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3D8BC" w14:textId="2C2E778E" w:rsidR="00F47BE1" w:rsidRPr="004A7790" w:rsidRDefault="004A7790" w:rsidP="004A7790">
      <w:pPr>
        <w:widowControl/>
        <w:suppressAutoHyphens w:val="0"/>
        <w:spacing w:line="276" w:lineRule="auto"/>
        <w:ind w:right="57"/>
        <w:jc w:val="center"/>
        <w:rPr>
          <w:rFonts w:ascii="Cambria" w:eastAsia="Times New Roman" w:hAnsi="Cambria"/>
          <w:b/>
          <w:bCs/>
          <w:color w:val="000000"/>
          <w:kern w:val="0"/>
          <w:lang w:eastAsia="fr-FR"/>
        </w:rPr>
      </w:pPr>
      <w:r w:rsidRPr="004A7790">
        <w:rPr>
          <w:rFonts w:ascii="Cambria" w:eastAsia="Times New Roman" w:hAnsi="Cambria"/>
          <w:b/>
          <w:bCs/>
          <w:color w:val="000000"/>
          <w:kern w:val="0"/>
          <w:lang w:eastAsia="fr-FR"/>
        </w:rPr>
        <w:t>Sorbonne Université – Centre d’histoire du XIXe siècle</w:t>
      </w:r>
    </w:p>
    <w:p w14:paraId="2427345E" w14:textId="3CC01EDC" w:rsidR="00F47BE1" w:rsidRPr="004A7790" w:rsidRDefault="00F47BE1" w:rsidP="00520485">
      <w:pPr>
        <w:spacing w:before="40" w:line="276" w:lineRule="auto"/>
        <w:ind w:right="57"/>
        <w:jc w:val="center"/>
        <w:rPr>
          <w:rFonts w:ascii="Cambria" w:eastAsia="Calibri" w:hAnsi="Cambria"/>
          <w:b/>
          <w:i/>
        </w:rPr>
      </w:pPr>
      <w:r w:rsidRPr="004A7790">
        <w:rPr>
          <w:rFonts w:ascii="Cambria" w:hAnsi="Cambria"/>
          <w:b/>
        </w:rPr>
        <w:t xml:space="preserve">Séminaire </w:t>
      </w:r>
      <w:r w:rsidRPr="004A7790">
        <w:rPr>
          <w:rFonts w:ascii="Cambria" w:hAnsi="Cambria"/>
          <w:b/>
          <w:i/>
        </w:rPr>
        <w:t>Acteurs, pratiques et représentations de la sécurité</w:t>
      </w:r>
      <w:r w:rsidR="00520485">
        <w:rPr>
          <w:rFonts w:ascii="Cambria" w:hAnsi="Cambria"/>
          <w:b/>
          <w:i/>
        </w:rPr>
        <w:t xml:space="preserve">, </w:t>
      </w:r>
      <w:r w:rsidRPr="004A7790">
        <w:rPr>
          <w:rFonts w:ascii="Cambria" w:eastAsia="Calibri" w:hAnsi="Cambria"/>
          <w:b/>
          <w:i/>
        </w:rPr>
        <w:t>XIXe-XXIe siècles</w:t>
      </w:r>
    </w:p>
    <w:p w14:paraId="3292604A" w14:textId="77777777" w:rsidR="009B36AD" w:rsidRPr="004A7790" w:rsidRDefault="009B36AD" w:rsidP="004A7790">
      <w:pPr>
        <w:spacing w:line="276" w:lineRule="auto"/>
        <w:ind w:right="57"/>
        <w:jc w:val="both"/>
        <w:rPr>
          <w:rFonts w:ascii="Cambria" w:eastAsia="Calibri" w:hAnsi="Cambria"/>
          <w:color w:val="000000"/>
        </w:rPr>
      </w:pPr>
    </w:p>
    <w:p w14:paraId="3210F485" w14:textId="4FF61B4D" w:rsidR="004A7790" w:rsidRPr="004A7790" w:rsidRDefault="00B42DAA" w:rsidP="00520485">
      <w:pPr>
        <w:pBdr>
          <w:top w:val="single" w:sz="12" w:space="1" w:color="auto" w:shadow="1"/>
          <w:left w:val="single" w:sz="12" w:space="4" w:color="auto" w:shadow="1"/>
          <w:bottom w:val="single" w:sz="12" w:space="1" w:color="auto" w:shadow="1"/>
          <w:right w:val="single" w:sz="12" w:space="4" w:color="auto" w:shadow="1"/>
        </w:pBdr>
        <w:spacing w:line="276" w:lineRule="auto"/>
        <w:jc w:val="center"/>
        <w:rPr>
          <w:rFonts w:ascii="Arial" w:hAnsi="Arial" w:cs="Arial"/>
          <w:b/>
          <w:i/>
        </w:rPr>
      </w:pPr>
      <w:r>
        <w:rPr>
          <w:rFonts w:ascii="Arial" w:hAnsi="Arial" w:cs="Arial"/>
          <w:b/>
          <w:bCs/>
          <w:sz w:val="28"/>
          <w:szCs w:val="28"/>
          <w:lang w:eastAsia="hi-IN"/>
        </w:rPr>
        <w:t>Faire la p</w:t>
      </w:r>
      <w:r w:rsidR="004A7790" w:rsidRPr="004A7790">
        <w:rPr>
          <w:rFonts w:ascii="Arial" w:hAnsi="Arial" w:cs="Arial"/>
          <w:b/>
          <w:bCs/>
          <w:sz w:val="28"/>
          <w:szCs w:val="28"/>
          <w:lang w:eastAsia="hi-IN"/>
        </w:rPr>
        <w:t>olice</w:t>
      </w:r>
      <w:r>
        <w:rPr>
          <w:rFonts w:ascii="Arial" w:hAnsi="Arial" w:cs="Arial"/>
          <w:b/>
          <w:bCs/>
          <w:sz w:val="28"/>
          <w:szCs w:val="28"/>
          <w:lang w:eastAsia="hi-IN"/>
        </w:rPr>
        <w:t xml:space="preserve"> des</w:t>
      </w:r>
      <w:r w:rsidR="004A7790" w:rsidRPr="004A7790">
        <w:rPr>
          <w:rFonts w:ascii="Arial" w:hAnsi="Arial" w:cs="Arial"/>
          <w:b/>
          <w:bCs/>
          <w:sz w:val="28"/>
          <w:szCs w:val="28"/>
          <w:lang w:eastAsia="hi-IN"/>
        </w:rPr>
        <w:t xml:space="preserve"> militaires</w:t>
      </w:r>
      <w:r w:rsidR="00520485">
        <w:rPr>
          <w:rFonts w:ascii="Arial" w:hAnsi="Arial" w:cs="Arial"/>
          <w:b/>
          <w:bCs/>
          <w:sz w:val="28"/>
          <w:szCs w:val="28"/>
          <w:lang w:eastAsia="hi-IN"/>
        </w:rPr>
        <w:t>,</w:t>
      </w:r>
      <w:r w:rsidR="004A7790" w:rsidRPr="004A7790">
        <w:rPr>
          <w:rFonts w:ascii="Arial" w:hAnsi="Arial" w:cs="Arial"/>
          <w:b/>
          <w:bCs/>
          <w:sz w:val="28"/>
          <w:szCs w:val="28"/>
          <w:lang w:eastAsia="hi-IN"/>
        </w:rPr>
        <w:t xml:space="preserve"> de la Guerre de Cent Ans à nos jours</w:t>
      </w:r>
      <w:r w:rsidR="004A7790" w:rsidRPr="004A7790">
        <w:rPr>
          <w:rFonts w:ascii="Arial" w:hAnsi="Arial" w:cs="Arial"/>
          <w:b/>
          <w:i/>
        </w:rPr>
        <w:t xml:space="preserve"> </w:t>
      </w:r>
    </w:p>
    <w:p w14:paraId="2BD9558B" w14:textId="4F815FCB" w:rsidR="00F47BE1" w:rsidRPr="004A7790" w:rsidRDefault="00F47BE1" w:rsidP="00520485">
      <w:pPr>
        <w:pBdr>
          <w:top w:val="single" w:sz="12" w:space="1" w:color="auto" w:shadow="1"/>
          <w:left w:val="single" w:sz="12" w:space="4" w:color="auto" w:shadow="1"/>
          <w:bottom w:val="single" w:sz="12" w:space="1" w:color="auto" w:shadow="1"/>
          <w:right w:val="single" w:sz="12" w:space="4" w:color="auto" w:shadow="1"/>
        </w:pBdr>
        <w:spacing w:before="40" w:line="276" w:lineRule="auto"/>
        <w:jc w:val="center"/>
        <w:rPr>
          <w:rFonts w:ascii="Arial" w:hAnsi="Arial" w:cs="Arial"/>
          <w:b/>
          <w:i/>
        </w:rPr>
      </w:pPr>
      <w:r w:rsidRPr="004A7790">
        <w:rPr>
          <w:rFonts w:ascii="Arial" w:hAnsi="Arial" w:cs="Arial"/>
          <w:b/>
          <w:i/>
        </w:rPr>
        <w:t>Les gendarmes, instruments de la loi aux armées</w:t>
      </w:r>
    </w:p>
    <w:p w14:paraId="3EF3F16E" w14:textId="5D42734A" w:rsidR="00F47BE1" w:rsidRDefault="00F47BE1" w:rsidP="004A7790">
      <w:pPr>
        <w:spacing w:line="276" w:lineRule="auto"/>
        <w:ind w:right="57"/>
        <w:jc w:val="center"/>
        <w:rPr>
          <w:rFonts w:ascii="Cambria" w:eastAsia="Calibri" w:hAnsi="Cambria"/>
          <w:color w:val="000000"/>
        </w:rPr>
      </w:pPr>
      <w:r w:rsidRPr="004A7790">
        <w:rPr>
          <w:rFonts w:ascii="Cambria" w:eastAsia="Calibri" w:hAnsi="Cambria"/>
          <w:color w:val="000000"/>
        </w:rPr>
        <w:t xml:space="preserve">Séance </w:t>
      </w:r>
      <w:r w:rsidR="004A7790">
        <w:rPr>
          <w:rFonts w:ascii="Cambria" w:eastAsia="Calibri" w:hAnsi="Cambria"/>
          <w:color w:val="000000"/>
        </w:rPr>
        <w:t xml:space="preserve">du 12 mars 2024 </w:t>
      </w:r>
      <w:r w:rsidRPr="004A7790">
        <w:rPr>
          <w:rFonts w:ascii="Cambria" w:eastAsia="Calibri" w:hAnsi="Cambria"/>
          <w:color w:val="000000"/>
        </w:rPr>
        <w:t xml:space="preserve">– Professeur </w:t>
      </w:r>
      <w:r w:rsidR="00520485">
        <w:rPr>
          <w:rFonts w:ascii="Cambria" w:eastAsia="Calibri" w:hAnsi="Cambria"/>
          <w:color w:val="000000"/>
        </w:rPr>
        <w:t xml:space="preserve">émérite </w:t>
      </w:r>
      <w:r w:rsidRPr="004A7790">
        <w:rPr>
          <w:rFonts w:ascii="Cambria" w:eastAsia="Calibri" w:hAnsi="Cambria"/>
          <w:color w:val="000000"/>
        </w:rPr>
        <w:t>Jean-Noël Luc</w:t>
      </w:r>
      <w:r w:rsidR="004A7790">
        <w:rPr>
          <w:rFonts w:ascii="Cambria" w:eastAsia="Calibri" w:hAnsi="Cambria"/>
          <w:color w:val="000000"/>
        </w:rPr>
        <w:t xml:space="preserve"> – </w:t>
      </w:r>
      <w:hyperlink r:id="rId8" w:history="1">
        <w:r w:rsidR="00520485" w:rsidRPr="0098208C">
          <w:rPr>
            <w:rStyle w:val="Lienhypertexte"/>
            <w:rFonts w:ascii="Cambria" w:eastAsia="Calibri" w:hAnsi="Cambria"/>
          </w:rPr>
          <w:t>jnoel.luc@gmail.com</w:t>
        </w:r>
      </w:hyperlink>
    </w:p>
    <w:p w14:paraId="2F81CE7F" w14:textId="77777777" w:rsidR="00B03298" w:rsidRPr="004A7790" w:rsidRDefault="00B03298" w:rsidP="004A7790">
      <w:pPr>
        <w:spacing w:line="276" w:lineRule="auto"/>
        <w:ind w:right="57"/>
        <w:jc w:val="center"/>
        <w:rPr>
          <w:rFonts w:ascii="Cambria" w:hAnsi="Cambria"/>
        </w:rPr>
      </w:pPr>
    </w:p>
    <w:p w14:paraId="21DBA732" w14:textId="77777777" w:rsidR="00B03298" w:rsidRPr="004A7790" w:rsidRDefault="00B03298" w:rsidP="004A7790">
      <w:pPr>
        <w:spacing w:line="276" w:lineRule="auto"/>
        <w:ind w:right="57"/>
        <w:jc w:val="both"/>
        <w:rPr>
          <w:rFonts w:ascii="Arial" w:hAnsi="Arial" w:cs="Arial"/>
          <w:b/>
          <w:iCs/>
        </w:rPr>
      </w:pPr>
      <w:bookmarkStart w:id="0" w:name="_Hlk160887104"/>
      <w:r w:rsidRPr="004A7790">
        <w:rPr>
          <w:rFonts w:ascii="Arial" w:hAnsi="Arial" w:cs="Arial"/>
          <w:b/>
          <w:iCs/>
        </w:rPr>
        <w:t>Introduction : La prévôté, un objet historique longtemps non identifié</w:t>
      </w:r>
    </w:p>
    <w:bookmarkEnd w:id="0"/>
    <w:p w14:paraId="02A9E077" w14:textId="77777777" w:rsidR="00B03298" w:rsidRPr="004A7790" w:rsidRDefault="00B03298" w:rsidP="00520485">
      <w:pPr>
        <w:spacing w:line="276" w:lineRule="auto"/>
        <w:ind w:left="284"/>
        <w:jc w:val="both"/>
        <w:rPr>
          <w:rFonts w:ascii="Cambria" w:hAnsi="Cambria"/>
          <w:b/>
        </w:rPr>
      </w:pPr>
      <w:r w:rsidRPr="004A7790">
        <w:rPr>
          <w:rFonts w:ascii="Cambria" w:hAnsi="Cambria"/>
          <w:b/>
        </w:rPr>
        <w:t>Au commencement était la police des gens de guerre</w:t>
      </w:r>
    </w:p>
    <w:p w14:paraId="4B3EBC26" w14:textId="77777777" w:rsidR="006C408E" w:rsidRDefault="006C408E" w:rsidP="00520485">
      <w:pPr>
        <w:spacing w:line="276" w:lineRule="auto"/>
        <w:ind w:left="284"/>
        <w:jc w:val="both"/>
        <w:rPr>
          <w:rFonts w:ascii="Cambria" w:hAnsi="Cambria"/>
          <w:b/>
        </w:rPr>
      </w:pPr>
      <w:r w:rsidRPr="004A7790">
        <w:rPr>
          <w:rFonts w:ascii="Cambria" w:hAnsi="Cambria"/>
          <w:b/>
        </w:rPr>
        <w:t>Des soldats oubliés par l’histoire militaire et négligés par la mémoire de la gendarmerie</w:t>
      </w:r>
    </w:p>
    <w:p w14:paraId="40C4CCB4" w14:textId="15DEF974" w:rsidR="006C408E" w:rsidRPr="004A7790" w:rsidRDefault="006C408E" w:rsidP="00520485">
      <w:pPr>
        <w:spacing w:line="276" w:lineRule="auto"/>
        <w:ind w:left="284"/>
        <w:jc w:val="both"/>
        <w:rPr>
          <w:rFonts w:ascii="Cambria" w:hAnsi="Cambria"/>
        </w:rPr>
      </w:pPr>
      <w:r w:rsidRPr="004A7790">
        <w:rPr>
          <w:rFonts w:ascii="Cambria" w:hAnsi="Cambria"/>
          <w:b/>
        </w:rPr>
        <w:t xml:space="preserve">Un </w:t>
      </w:r>
      <w:r w:rsidR="004A7790">
        <w:rPr>
          <w:rFonts w:ascii="Cambria" w:hAnsi="Cambria"/>
          <w:b/>
        </w:rPr>
        <w:t>objet</w:t>
      </w:r>
      <w:r w:rsidRPr="004A7790">
        <w:rPr>
          <w:rFonts w:ascii="Cambria" w:hAnsi="Cambria"/>
          <w:b/>
        </w:rPr>
        <w:t xml:space="preserve"> de recherche du chantier de la Sorbonne</w:t>
      </w:r>
    </w:p>
    <w:p w14:paraId="58EDF97E" w14:textId="77777777" w:rsidR="00912151" w:rsidRPr="004A7790" w:rsidRDefault="00912151" w:rsidP="004A7790">
      <w:pPr>
        <w:spacing w:line="276" w:lineRule="auto"/>
        <w:ind w:right="57"/>
        <w:jc w:val="both"/>
        <w:rPr>
          <w:rFonts w:ascii="Cambria" w:hAnsi="Cambria"/>
        </w:rPr>
      </w:pPr>
    </w:p>
    <w:p w14:paraId="79F79C37" w14:textId="05482EBF" w:rsidR="00912151" w:rsidRPr="001F7B99" w:rsidRDefault="00912151" w:rsidP="00520485">
      <w:pPr>
        <w:pBdr>
          <w:top w:val="single" w:sz="12" w:space="1" w:color="auto"/>
          <w:left w:val="single" w:sz="12" w:space="4" w:color="auto"/>
          <w:bottom w:val="single" w:sz="12" w:space="1" w:color="auto"/>
          <w:right w:val="single" w:sz="12" w:space="4" w:color="auto"/>
        </w:pBdr>
        <w:shd w:val="pct5" w:color="auto" w:fill="auto"/>
        <w:spacing w:after="60" w:line="276" w:lineRule="auto"/>
        <w:jc w:val="both"/>
        <w:rPr>
          <w:rFonts w:ascii="Arial" w:hAnsi="Arial" w:cs="Arial"/>
        </w:rPr>
      </w:pPr>
      <w:r w:rsidRPr="001F7B99">
        <w:rPr>
          <w:rFonts w:ascii="Arial" w:hAnsi="Arial" w:cs="Arial"/>
          <w:b/>
        </w:rPr>
        <w:t xml:space="preserve">I – </w:t>
      </w:r>
      <w:r w:rsidR="004A7790" w:rsidRPr="001F7B99">
        <w:rPr>
          <w:rFonts w:ascii="Arial" w:hAnsi="Arial" w:cs="Arial"/>
          <w:b/>
        </w:rPr>
        <w:t>De la police de l’armée royale à celle des soldats de la Troisième République</w:t>
      </w:r>
    </w:p>
    <w:p w14:paraId="0FFAC8ED" w14:textId="3206B3B7" w:rsidR="004A7790" w:rsidRDefault="001C4376" w:rsidP="00520485">
      <w:pPr>
        <w:spacing w:line="276" w:lineRule="auto"/>
        <w:ind w:left="284"/>
        <w:jc w:val="both"/>
        <w:rPr>
          <w:rFonts w:ascii="Cambria" w:hAnsi="Cambria"/>
          <w:b/>
        </w:rPr>
      </w:pPr>
      <w:proofErr w:type="spellStart"/>
      <w:r w:rsidRPr="004A7790">
        <w:rPr>
          <w:rFonts w:ascii="Cambria" w:hAnsi="Cambria"/>
          <w:b/>
        </w:rPr>
        <w:t>A</w:t>
      </w:r>
      <w:r w:rsidR="001F7B99">
        <w:rPr>
          <w:rFonts w:ascii="Cambria" w:hAnsi="Cambria"/>
          <w:b/>
        </w:rPr>
        <w:t>-</w:t>
      </w:r>
      <w:r w:rsidRPr="004A7790">
        <w:rPr>
          <w:rFonts w:ascii="Cambria" w:hAnsi="Cambria"/>
          <w:b/>
        </w:rPr>
        <w:t>L</w:t>
      </w:r>
      <w:r w:rsidR="004A7790">
        <w:rPr>
          <w:rFonts w:ascii="Cambria" w:hAnsi="Cambria"/>
          <w:b/>
        </w:rPr>
        <w:t>es</w:t>
      </w:r>
      <w:proofErr w:type="spellEnd"/>
      <w:r w:rsidR="004A7790">
        <w:rPr>
          <w:rFonts w:ascii="Cambria" w:hAnsi="Cambria"/>
          <w:b/>
        </w:rPr>
        <w:t xml:space="preserve"> « juges bottés » aux armées</w:t>
      </w:r>
    </w:p>
    <w:p w14:paraId="36CB9ABE" w14:textId="543EEC15" w:rsidR="004A7790" w:rsidRPr="004A7790" w:rsidRDefault="001C4376" w:rsidP="00520485">
      <w:pPr>
        <w:spacing w:line="276" w:lineRule="auto"/>
        <w:ind w:left="284"/>
        <w:jc w:val="both"/>
        <w:rPr>
          <w:rFonts w:ascii="Cambria" w:hAnsi="Cambria"/>
        </w:rPr>
      </w:pPr>
      <w:proofErr w:type="spellStart"/>
      <w:r w:rsidRPr="004A7790">
        <w:rPr>
          <w:rFonts w:ascii="Cambria" w:hAnsi="Cambria"/>
          <w:b/>
        </w:rPr>
        <w:t>B</w:t>
      </w:r>
      <w:r w:rsidR="001F7B99">
        <w:rPr>
          <w:rFonts w:ascii="Cambria" w:hAnsi="Cambria"/>
          <w:b/>
        </w:rPr>
        <w:t>-</w:t>
      </w:r>
      <w:r w:rsidR="004A7790" w:rsidRPr="004A7790">
        <w:rPr>
          <w:rFonts w:ascii="Cambria" w:hAnsi="Cambria"/>
          <w:b/>
        </w:rPr>
        <w:t>La</w:t>
      </w:r>
      <w:proofErr w:type="spellEnd"/>
      <w:r w:rsidR="004A7790" w:rsidRPr="004A7790">
        <w:rPr>
          <w:rFonts w:ascii="Cambria" w:hAnsi="Cambria"/>
          <w:b/>
        </w:rPr>
        <w:t xml:space="preserve"> Gendarmerie nationale, une force chargée de fournir, « </w:t>
      </w:r>
      <w:r w:rsidR="004A7790" w:rsidRPr="004A7790">
        <w:rPr>
          <w:rFonts w:ascii="Cambria" w:hAnsi="Cambria"/>
          <w:b/>
          <w:i/>
          <w:iCs/>
        </w:rPr>
        <w:t>en temps de guerre, des détachements destinés au maintien de l’ordre et de la police dans les camps et les cantonnements</w:t>
      </w:r>
      <w:r w:rsidR="004A7790" w:rsidRPr="004A7790">
        <w:rPr>
          <w:rFonts w:ascii="Cambria" w:hAnsi="Cambria"/>
          <w:b/>
        </w:rPr>
        <w:t> » en plus de ses missions quotidiennes</w:t>
      </w:r>
      <w:r w:rsidR="004A7790" w:rsidRPr="004A7790">
        <w:rPr>
          <w:rFonts w:ascii="Cambria" w:hAnsi="Cambria"/>
          <w:bCs/>
        </w:rPr>
        <w:t xml:space="preserve"> </w:t>
      </w:r>
      <w:r w:rsidR="004A7790" w:rsidRPr="00D11D9E">
        <w:rPr>
          <w:rFonts w:ascii="Cambria" w:hAnsi="Cambria"/>
          <w:sz w:val="22"/>
          <w:szCs w:val="22"/>
        </w:rPr>
        <w:t>(loi du 28 germinal an VI -17 avril 1798)</w:t>
      </w:r>
    </w:p>
    <w:p w14:paraId="453A7389" w14:textId="65634146" w:rsidR="004A7790" w:rsidRPr="004A7790" w:rsidRDefault="004A7790" w:rsidP="00520485">
      <w:pPr>
        <w:widowControl/>
        <w:suppressAutoHyphens w:val="0"/>
        <w:spacing w:line="276" w:lineRule="auto"/>
        <w:ind w:left="284"/>
        <w:jc w:val="both"/>
        <w:rPr>
          <w:rFonts w:ascii="Cambria" w:eastAsia="Calibri" w:hAnsi="Cambria"/>
          <w:b/>
          <w:i/>
          <w:kern w:val="0"/>
        </w:rPr>
      </w:pPr>
      <w:r w:rsidRPr="004A7790">
        <w:rPr>
          <w:b/>
          <w:bCs/>
        </w:rPr>
        <w:t>C</w:t>
      </w:r>
      <w:proofErr w:type="gramStart"/>
      <w:r w:rsidR="001F7B99">
        <w:rPr>
          <w:b/>
          <w:bCs/>
        </w:rPr>
        <w:t>-</w:t>
      </w:r>
      <w:r w:rsidRPr="004A7790">
        <w:rPr>
          <w:rFonts w:ascii="Cambria" w:eastAsia="Calibri" w:hAnsi="Cambria"/>
          <w:b/>
          <w:kern w:val="0"/>
        </w:rPr>
        <w:t>«</w:t>
      </w:r>
      <w:proofErr w:type="gramEnd"/>
      <w:r w:rsidRPr="004A7790">
        <w:rPr>
          <w:rFonts w:ascii="Cambria" w:eastAsia="Calibri" w:hAnsi="Cambria"/>
          <w:b/>
          <w:kern w:val="0"/>
        </w:rPr>
        <w:t xml:space="preserve"> </w:t>
      </w:r>
      <w:r w:rsidRPr="004A7790">
        <w:rPr>
          <w:rFonts w:ascii="Cambria" w:eastAsia="Calibri" w:hAnsi="Cambria"/>
          <w:b/>
          <w:i/>
          <w:kern w:val="0"/>
        </w:rPr>
        <w:t>Deux cents hommes de cavalerie de plus ou de moins ne sont rien. Deux cents gendarmes</w:t>
      </w:r>
    </w:p>
    <w:p w14:paraId="6E6F22B0" w14:textId="7D2E1C41" w:rsidR="004A7790" w:rsidRPr="004A7790" w:rsidRDefault="004A7790" w:rsidP="00520485">
      <w:pPr>
        <w:widowControl/>
        <w:suppressAutoHyphens w:val="0"/>
        <w:spacing w:line="276" w:lineRule="auto"/>
        <w:ind w:left="284"/>
        <w:jc w:val="both"/>
        <w:rPr>
          <w:rFonts w:ascii="Cambria" w:eastAsia="Calibri" w:hAnsi="Cambria"/>
          <w:b/>
          <w:kern w:val="0"/>
        </w:rPr>
      </w:pPr>
      <w:r w:rsidRPr="004A7790">
        <w:rPr>
          <w:rFonts w:ascii="Cambria" w:eastAsia="Calibri" w:hAnsi="Cambria"/>
          <w:b/>
          <w:i/>
          <w:kern w:val="0"/>
        </w:rPr>
        <w:t xml:space="preserve"> </w:t>
      </w:r>
      <w:proofErr w:type="gramStart"/>
      <w:r w:rsidRPr="004A7790">
        <w:rPr>
          <w:rFonts w:ascii="Cambria" w:eastAsia="Calibri" w:hAnsi="Cambria"/>
          <w:b/>
          <w:i/>
          <w:kern w:val="0"/>
        </w:rPr>
        <w:t>de</w:t>
      </w:r>
      <w:proofErr w:type="gramEnd"/>
      <w:r w:rsidRPr="004A7790">
        <w:rPr>
          <w:rFonts w:ascii="Cambria" w:eastAsia="Calibri" w:hAnsi="Cambria"/>
          <w:b/>
          <w:i/>
          <w:kern w:val="0"/>
        </w:rPr>
        <w:t xml:space="preserve"> plus assurent la tranquillité de l’armée et le bon ordre </w:t>
      </w:r>
      <w:r w:rsidRPr="004A7790">
        <w:rPr>
          <w:rFonts w:ascii="Cambria" w:eastAsia="Calibri" w:hAnsi="Cambria"/>
          <w:b/>
          <w:kern w:val="0"/>
        </w:rPr>
        <w:t xml:space="preserve">» </w:t>
      </w:r>
      <w:r w:rsidRPr="00D11D9E">
        <w:rPr>
          <w:rFonts w:ascii="Cambria" w:eastAsia="Calibri" w:hAnsi="Cambria"/>
          <w:kern w:val="0"/>
          <w:sz w:val="22"/>
          <w:szCs w:val="22"/>
        </w:rPr>
        <w:t>(Napoléon I</w:t>
      </w:r>
      <w:r w:rsidRPr="00D11D9E">
        <w:rPr>
          <w:rFonts w:ascii="Cambria" w:eastAsia="Calibri" w:hAnsi="Cambria"/>
          <w:kern w:val="0"/>
          <w:sz w:val="22"/>
          <w:szCs w:val="22"/>
          <w:vertAlign w:val="superscript"/>
        </w:rPr>
        <w:t>er</w:t>
      </w:r>
      <w:r w:rsidRPr="00D11D9E">
        <w:rPr>
          <w:rFonts w:ascii="Cambria" w:eastAsia="Calibri" w:hAnsi="Cambria"/>
          <w:kern w:val="0"/>
          <w:sz w:val="22"/>
          <w:szCs w:val="22"/>
        </w:rPr>
        <w:t>)</w:t>
      </w:r>
      <w:r w:rsidR="00B42DAA">
        <w:rPr>
          <w:rFonts w:ascii="Cambria" w:eastAsia="Calibri" w:hAnsi="Cambria"/>
          <w:kern w:val="0"/>
          <w:sz w:val="22"/>
          <w:szCs w:val="22"/>
        </w:rPr>
        <w:t xml:space="preserve"> – CIT A</w:t>
      </w:r>
    </w:p>
    <w:p w14:paraId="57272CC0" w14:textId="5CC44845" w:rsidR="004A7790" w:rsidRPr="00B42DAA" w:rsidRDefault="00A017AE" w:rsidP="00520485">
      <w:pPr>
        <w:spacing w:line="276" w:lineRule="auto"/>
        <w:ind w:left="284"/>
        <w:jc w:val="both"/>
        <w:rPr>
          <w:rFonts w:ascii="Cambria" w:hAnsi="Cambria"/>
        </w:rPr>
      </w:pPr>
      <w:r w:rsidRPr="00A017AE">
        <w:rPr>
          <w:rFonts w:ascii="Cambria" w:hAnsi="Cambria"/>
          <w:b/>
          <w:bCs/>
        </w:rPr>
        <w:t>D</w:t>
      </w:r>
      <w:r w:rsidR="001F7B99">
        <w:rPr>
          <w:rFonts w:ascii="Cambria" w:hAnsi="Cambria"/>
          <w:b/>
          <w:bCs/>
        </w:rPr>
        <w:t>-</w:t>
      </w:r>
      <w:r w:rsidRPr="00A017AE">
        <w:rPr>
          <w:rFonts w:ascii="Cambria" w:hAnsi="Cambria"/>
          <w:b/>
          <w:bCs/>
        </w:rPr>
        <w:t>Les prévôtés</w:t>
      </w:r>
      <w:r w:rsidR="00B60571">
        <w:rPr>
          <w:rFonts w:ascii="Cambria" w:hAnsi="Cambria"/>
          <w:b/>
          <w:bCs/>
        </w:rPr>
        <w:t xml:space="preserve"> au XIXe siècle</w:t>
      </w:r>
      <w:r w:rsidRPr="00A017AE">
        <w:rPr>
          <w:rFonts w:ascii="Cambria" w:hAnsi="Cambria"/>
          <w:b/>
          <w:bCs/>
        </w:rPr>
        <w:t>, de la Morée (1828-1833) à la Chine (1900-1901)</w:t>
      </w:r>
      <w:r w:rsidR="00B42DAA">
        <w:rPr>
          <w:rFonts w:ascii="Cambria" w:hAnsi="Cambria"/>
          <w:b/>
          <w:bCs/>
        </w:rPr>
        <w:t xml:space="preserve"> </w:t>
      </w:r>
      <w:r w:rsidR="00B42DAA" w:rsidRPr="00B42DAA">
        <w:rPr>
          <w:rFonts w:ascii="Cambria" w:hAnsi="Cambria"/>
        </w:rPr>
        <w:t>– CIT B</w:t>
      </w:r>
    </w:p>
    <w:p w14:paraId="795CB445" w14:textId="77777777" w:rsidR="00A017AE" w:rsidRDefault="00A017AE" w:rsidP="004A7790">
      <w:pPr>
        <w:spacing w:line="276" w:lineRule="auto"/>
        <w:ind w:right="57"/>
        <w:jc w:val="both"/>
      </w:pPr>
    </w:p>
    <w:p w14:paraId="5DE6CD08" w14:textId="658BDCB9" w:rsidR="009B6708" w:rsidRPr="00520485" w:rsidRDefault="009B6708" w:rsidP="00520485">
      <w:pPr>
        <w:spacing w:after="60" w:line="276" w:lineRule="auto"/>
        <w:jc w:val="both"/>
        <w:rPr>
          <w:rFonts w:ascii="Arial" w:hAnsi="Arial" w:cs="Arial"/>
          <w:bdr w:val="single" w:sz="12" w:space="0" w:color="auto"/>
          <w:shd w:val="pct5" w:color="auto" w:fill="auto"/>
        </w:rPr>
      </w:pPr>
      <w:r w:rsidRPr="00520485">
        <w:rPr>
          <w:rFonts w:ascii="Arial" w:hAnsi="Arial" w:cs="Arial"/>
          <w:b/>
          <w:bdr w:val="single" w:sz="12" w:space="0" w:color="auto"/>
          <w:shd w:val="pct5" w:color="auto" w:fill="auto"/>
        </w:rPr>
        <w:t xml:space="preserve">II </w:t>
      </w:r>
      <w:r w:rsidR="003916DB" w:rsidRPr="00520485">
        <w:rPr>
          <w:rFonts w:ascii="Arial" w:hAnsi="Arial" w:cs="Arial"/>
          <w:b/>
          <w:bdr w:val="single" w:sz="12" w:space="0" w:color="auto"/>
          <w:shd w:val="pct5" w:color="auto" w:fill="auto"/>
        </w:rPr>
        <w:t>– Zoom sur quelques théâtres d’opérations</w:t>
      </w:r>
    </w:p>
    <w:p w14:paraId="762B3B7F" w14:textId="5A70D46B" w:rsidR="00B60571" w:rsidRPr="001F7B99" w:rsidRDefault="001C4376" w:rsidP="00520485">
      <w:pPr>
        <w:spacing w:line="276" w:lineRule="auto"/>
        <w:ind w:left="284"/>
        <w:jc w:val="both"/>
        <w:rPr>
          <w:rFonts w:ascii="Cambria" w:hAnsi="Cambria"/>
        </w:rPr>
      </w:pPr>
      <w:r w:rsidRPr="001F7B99">
        <w:rPr>
          <w:rFonts w:ascii="Cambria" w:hAnsi="Cambria"/>
          <w:b/>
        </w:rPr>
        <w:t>A</w:t>
      </w:r>
      <w:proofErr w:type="gramStart"/>
      <w:r w:rsidR="001F7B99" w:rsidRPr="001F7B99">
        <w:rPr>
          <w:rFonts w:ascii="Cambria" w:hAnsi="Cambria"/>
          <w:b/>
        </w:rPr>
        <w:t>-</w:t>
      </w:r>
      <w:r w:rsidR="00B60571" w:rsidRPr="001F7B99">
        <w:rPr>
          <w:rFonts w:ascii="Cambria" w:hAnsi="Cambria"/>
          <w:b/>
          <w:bCs/>
        </w:rPr>
        <w:t>«</w:t>
      </w:r>
      <w:proofErr w:type="gramEnd"/>
      <w:r w:rsidR="00B60571" w:rsidRPr="001F7B99">
        <w:rPr>
          <w:rFonts w:ascii="Cambria" w:hAnsi="Cambria"/>
          <w:b/>
          <w:bCs/>
        </w:rPr>
        <w:t> </w:t>
      </w:r>
      <w:r w:rsidR="00B60571" w:rsidRPr="001F7B99">
        <w:rPr>
          <w:rFonts w:ascii="Cambria" w:hAnsi="Cambria"/>
          <w:b/>
          <w:bCs/>
          <w:i/>
          <w:iCs/>
        </w:rPr>
        <w:t>Maintenir les hommes sur la ligne de feu et forcer au besoin leur obéissance</w:t>
      </w:r>
      <w:r w:rsidR="00B60571" w:rsidRPr="001F7B99">
        <w:rPr>
          <w:rFonts w:ascii="Cambria" w:hAnsi="Cambria"/>
          <w:b/>
          <w:bCs/>
        </w:rPr>
        <w:t> » </w:t>
      </w:r>
      <w:r w:rsidR="00FE79EA" w:rsidRPr="00FE79EA">
        <w:rPr>
          <w:rFonts w:ascii="Cambria" w:hAnsi="Cambria"/>
          <w:sz w:val="22"/>
          <w:szCs w:val="22"/>
        </w:rPr>
        <w:t>(septembre</w:t>
      </w:r>
      <w:r w:rsidR="00FE79EA">
        <w:rPr>
          <w:rFonts w:ascii="Cambria" w:hAnsi="Cambria"/>
          <w:sz w:val="22"/>
          <w:szCs w:val="22"/>
        </w:rPr>
        <w:t> </w:t>
      </w:r>
      <w:r w:rsidR="00FE79EA" w:rsidRPr="00FE79EA">
        <w:rPr>
          <w:rFonts w:ascii="Cambria" w:hAnsi="Cambria"/>
          <w:sz w:val="22"/>
          <w:szCs w:val="22"/>
        </w:rPr>
        <w:t>1914)</w:t>
      </w:r>
      <w:r w:rsidR="00FE79EA">
        <w:rPr>
          <w:rFonts w:ascii="Cambria" w:hAnsi="Cambria"/>
          <w:b/>
          <w:bCs/>
        </w:rPr>
        <w:t xml:space="preserve"> </w:t>
      </w:r>
      <w:r w:rsidR="00B60571" w:rsidRPr="001F7B99">
        <w:rPr>
          <w:rFonts w:ascii="Cambria" w:hAnsi="Cambria"/>
          <w:b/>
          <w:bCs/>
        </w:rPr>
        <w:t>: les prévôtaux pendant la Grande Guerre</w:t>
      </w:r>
      <w:r w:rsidR="00B42DAA">
        <w:rPr>
          <w:rFonts w:ascii="Cambria" w:hAnsi="Cambria"/>
          <w:b/>
          <w:bCs/>
        </w:rPr>
        <w:t xml:space="preserve"> </w:t>
      </w:r>
      <w:r w:rsidR="00B42DAA" w:rsidRPr="00B42DAA">
        <w:rPr>
          <w:rFonts w:ascii="Cambria" w:hAnsi="Cambria"/>
        </w:rPr>
        <w:t xml:space="preserve">- CIT </w:t>
      </w:r>
      <w:r w:rsidR="0015469E">
        <w:rPr>
          <w:rFonts w:ascii="Cambria" w:hAnsi="Cambria"/>
        </w:rPr>
        <w:t>C</w:t>
      </w:r>
    </w:p>
    <w:p w14:paraId="54BC8600" w14:textId="77BE7A3C" w:rsidR="00B60571" w:rsidRPr="001F7B99" w:rsidRDefault="001C4376" w:rsidP="00520485">
      <w:pPr>
        <w:spacing w:line="276" w:lineRule="auto"/>
        <w:ind w:left="284"/>
        <w:jc w:val="both"/>
        <w:rPr>
          <w:rFonts w:ascii="Cambria" w:hAnsi="Cambria"/>
          <w:b/>
        </w:rPr>
      </w:pPr>
      <w:proofErr w:type="spellStart"/>
      <w:r w:rsidRPr="001F7B99">
        <w:rPr>
          <w:rFonts w:ascii="Cambria" w:hAnsi="Cambria"/>
          <w:b/>
        </w:rPr>
        <w:t>B</w:t>
      </w:r>
      <w:r w:rsidR="001F7B99" w:rsidRPr="001F7B99">
        <w:rPr>
          <w:rFonts w:ascii="Cambria" w:hAnsi="Cambria"/>
          <w:b/>
        </w:rPr>
        <w:t>-</w:t>
      </w:r>
      <w:r w:rsidR="009B6708" w:rsidRPr="001F7B99">
        <w:rPr>
          <w:rFonts w:ascii="Cambria" w:hAnsi="Cambria"/>
          <w:b/>
        </w:rPr>
        <w:t>L</w:t>
      </w:r>
      <w:r w:rsidR="00B60571" w:rsidRPr="001F7B99">
        <w:rPr>
          <w:rFonts w:ascii="Cambria" w:hAnsi="Cambria"/>
          <w:b/>
        </w:rPr>
        <w:t>es</w:t>
      </w:r>
      <w:proofErr w:type="spellEnd"/>
      <w:r w:rsidR="00B60571" w:rsidRPr="001F7B99">
        <w:rPr>
          <w:rFonts w:ascii="Cambria" w:hAnsi="Cambria"/>
          <w:b/>
        </w:rPr>
        <w:t xml:space="preserve"> prévôtés </w:t>
      </w:r>
      <w:r w:rsidR="00FE79EA">
        <w:rPr>
          <w:rFonts w:ascii="Cambria" w:hAnsi="Cambria"/>
          <w:b/>
        </w:rPr>
        <w:t>en 1939-1940</w:t>
      </w:r>
      <w:r w:rsidR="00B60571" w:rsidRPr="001F7B99">
        <w:rPr>
          <w:rFonts w:ascii="Cambria" w:hAnsi="Cambria"/>
          <w:b/>
        </w:rPr>
        <w:t xml:space="preserve"> et d</w:t>
      </w:r>
      <w:r w:rsidR="00FE79EA">
        <w:rPr>
          <w:rFonts w:ascii="Cambria" w:hAnsi="Cambria"/>
          <w:b/>
        </w:rPr>
        <w:t>ans</w:t>
      </w:r>
      <w:r w:rsidR="00B60571" w:rsidRPr="001F7B99">
        <w:rPr>
          <w:rFonts w:ascii="Cambria" w:hAnsi="Cambria"/>
          <w:b/>
        </w:rPr>
        <w:t xml:space="preserve"> la France libre</w:t>
      </w:r>
    </w:p>
    <w:p w14:paraId="0DC3A9BC" w14:textId="53485A21" w:rsidR="001C4376" w:rsidRPr="001F7B99" w:rsidRDefault="00B60571" w:rsidP="00520485">
      <w:pPr>
        <w:spacing w:line="276" w:lineRule="auto"/>
        <w:ind w:left="284"/>
        <w:jc w:val="both"/>
        <w:rPr>
          <w:rFonts w:ascii="Cambria" w:hAnsi="Cambria"/>
          <w:b/>
          <w:bCs/>
        </w:rPr>
      </w:pPr>
      <w:proofErr w:type="spellStart"/>
      <w:r w:rsidRPr="001F7B99">
        <w:rPr>
          <w:rFonts w:ascii="Cambria" w:hAnsi="Cambria"/>
          <w:b/>
          <w:bCs/>
        </w:rPr>
        <w:t>C</w:t>
      </w:r>
      <w:r w:rsidR="001F7B99" w:rsidRPr="001F7B99">
        <w:rPr>
          <w:rFonts w:ascii="Cambria" w:hAnsi="Cambria"/>
          <w:b/>
          <w:bCs/>
        </w:rPr>
        <w:t>-</w:t>
      </w:r>
      <w:r w:rsidRPr="001F7B99">
        <w:rPr>
          <w:rFonts w:ascii="Cambria" w:hAnsi="Cambria"/>
          <w:b/>
          <w:bCs/>
        </w:rPr>
        <w:t>Les</w:t>
      </w:r>
      <w:proofErr w:type="spellEnd"/>
      <w:r w:rsidRPr="001F7B99">
        <w:rPr>
          <w:rFonts w:ascii="Cambria" w:hAnsi="Cambria"/>
          <w:b/>
          <w:bCs/>
        </w:rPr>
        <w:t xml:space="preserve"> prévôtés des OPEX</w:t>
      </w:r>
    </w:p>
    <w:p w14:paraId="26534CDE" w14:textId="77777777" w:rsidR="009B6708" w:rsidRDefault="009B6708" w:rsidP="004A7790">
      <w:pPr>
        <w:spacing w:line="276" w:lineRule="auto"/>
        <w:ind w:right="57"/>
        <w:jc w:val="both"/>
        <w:rPr>
          <w:rFonts w:ascii="Cambria" w:hAnsi="Cambria"/>
        </w:rPr>
      </w:pPr>
    </w:p>
    <w:p w14:paraId="0BC30187" w14:textId="3B77C645" w:rsidR="00B60571" w:rsidRPr="00520485" w:rsidRDefault="00B60571" w:rsidP="00520485">
      <w:pPr>
        <w:spacing w:after="60" w:line="276" w:lineRule="auto"/>
        <w:jc w:val="both"/>
        <w:rPr>
          <w:rFonts w:ascii="Arial" w:hAnsi="Arial" w:cs="Arial"/>
          <w:b/>
          <w:bdr w:val="single" w:sz="12" w:space="0" w:color="auto"/>
          <w:shd w:val="pct5" w:color="auto" w:fill="auto"/>
        </w:rPr>
      </w:pPr>
      <w:r w:rsidRPr="00520485">
        <w:rPr>
          <w:rFonts w:ascii="Arial" w:hAnsi="Arial" w:cs="Arial"/>
          <w:b/>
          <w:bdr w:val="single" w:sz="12" w:space="0" w:color="auto"/>
          <w:shd w:val="pct5" w:color="auto" w:fill="auto"/>
        </w:rPr>
        <w:t>III – Le gendarme prévôtal, enquêteur, magistrat et agent pénitentiaire</w:t>
      </w:r>
    </w:p>
    <w:p w14:paraId="4DD23C28" w14:textId="7F7280D4" w:rsidR="001F7B99" w:rsidRPr="00D11D9E" w:rsidRDefault="001F7B99" w:rsidP="00520485">
      <w:pPr>
        <w:spacing w:line="276" w:lineRule="auto"/>
        <w:ind w:left="284"/>
        <w:jc w:val="both"/>
        <w:rPr>
          <w:rFonts w:ascii="Cambria" w:hAnsi="Cambria"/>
          <w:sz w:val="22"/>
          <w:szCs w:val="22"/>
        </w:rPr>
      </w:pPr>
      <w:r w:rsidRPr="001F7B99">
        <w:rPr>
          <w:rFonts w:ascii="Cambria" w:hAnsi="Cambria"/>
          <w:b/>
          <w:bCs/>
        </w:rPr>
        <w:t>A</w:t>
      </w:r>
      <w:proofErr w:type="gramStart"/>
      <w:r>
        <w:rPr>
          <w:rFonts w:ascii="Cambria" w:hAnsi="Cambria"/>
          <w:b/>
          <w:bCs/>
        </w:rPr>
        <w:t>-</w:t>
      </w:r>
      <w:r w:rsidRPr="004A7790">
        <w:rPr>
          <w:rFonts w:ascii="Cambria" w:hAnsi="Cambria"/>
          <w:b/>
        </w:rPr>
        <w:t>«</w:t>
      </w:r>
      <w:proofErr w:type="gramEnd"/>
      <w:r w:rsidRPr="004A7790">
        <w:rPr>
          <w:rFonts w:ascii="Cambria" w:hAnsi="Cambria"/>
          <w:b/>
        </w:rPr>
        <w:t> </w:t>
      </w:r>
      <w:r w:rsidRPr="004A7790">
        <w:rPr>
          <w:rFonts w:ascii="Cambria" w:hAnsi="Cambria"/>
          <w:b/>
          <w:i/>
        </w:rPr>
        <w:t>La poursuite et l’arrestation des coupables</w:t>
      </w:r>
      <w:r w:rsidRPr="004A7790">
        <w:rPr>
          <w:rFonts w:ascii="Cambria" w:hAnsi="Cambria"/>
        </w:rPr>
        <w:t xml:space="preserve"> » </w:t>
      </w:r>
      <w:r w:rsidRPr="00D11D9E">
        <w:rPr>
          <w:rFonts w:ascii="Cambria" w:hAnsi="Cambria"/>
          <w:sz w:val="22"/>
          <w:szCs w:val="22"/>
        </w:rPr>
        <w:t>(décret de 1854</w:t>
      </w:r>
    </w:p>
    <w:p w14:paraId="1D46F86B" w14:textId="5E54C7A4" w:rsidR="001F7B99" w:rsidRPr="004A7790" w:rsidRDefault="001F7B99" w:rsidP="00520485">
      <w:pPr>
        <w:spacing w:line="276" w:lineRule="auto"/>
        <w:ind w:left="284"/>
        <w:jc w:val="both"/>
        <w:rPr>
          <w:rFonts w:ascii="Cambria" w:hAnsi="Cambria"/>
        </w:rPr>
      </w:pPr>
      <w:proofErr w:type="spellStart"/>
      <w:r w:rsidRPr="001F7B99">
        <w:rPr>
          <w:rFonts w:ascii="Cambria" w:hAnsi="Cambria"/>
          <w:b/>
          <w:bCs/>
        </w:rPr>
        <w:t>B</w:t>
      </w:r>
      <w:r>
        <w:rPr>
          <w:rFonts w:ascii="Cambria" w:hAnsi="Cambria"/>
          <w:b/>
          <w:bCs/>
        </w:rPr>
        <w:t>-</w:t>
      </w:r>
      <w:r w:rsidRPr="001F7B99">
        <w:rPr>
          <w:rFonts w:ascii="Cambria" w:hAnsi="Cambria"/>
          <w:b/>
          <w:bCs/>
        </w:rPr>
        <w:t>La</w:t>
      </w:r>
      <w:proofErr w:type="spellEnd"/>
      <w:r w:rsidRPr="001F7B99">
        <w:rPr>
          <w:rFonts w:ascii="Cambria" w:hAnsi="Cambria"/>
          <w:b/>
          <w:bCs/>
        </w:rPr>
        <w:t xml:space="preserve"> justice prévôtale,</w:t>
      </w:r>
      <w:r>
        <w:rPr>
          <w:rFonts w:ascii="Cambria" w:hAnsi="Cambria"/>
        </w:rPr>
        <w:t xml:space="preserve"> </w:t>
      </w:r>
      <w:r>
        <w:rPr>
          <w:rFonts w:ascii="Cambria" w:hAnsi="Cambria"/>
          <w:b/>
        </w:rPr>
        <w:t>u</w:t>
      </w:r>
      <w:r w:rsidRPr="004A7790">
        <w:rPr>
          <w:rFonts w:ascii="Cambria" w:hAnsi="Cambria"/>
          <w:b/>
        </w:rPr>
        <w:t>ne juridiction d’exception « </w:t>
      </w:r>
      <w:r w:rsidRPr="004A7790">
        <w:rPr>
          <w:rFonts w:ascii="Cambria" w:hAnsi="Cambria"/>
          <w:b/>
          <w:i/>
        </w:rPr>
        <w:t>appelée à venir en aide aux conseils de guerre</w:t>
      </w:r>
      <w:r w:rsidRPr="004A7790">
        <w:rPr>
          <w:rFonts w:ascii="Cambria" w:hAnsi="Cambria"/>
          <w:b/>
        </w:rPr>
        <w:t> »</w:t>
      </w:r>
      <w:r w:rsidRPr="004A7790">
        <w:rPr>
          <w:rFonts w:ascii="Cambria" w:hAnsi="Cambria" w:cs="Arial"/>
          <w:b/>
        </w:rPr>
        <w:t xml:space="preserve"> </w:t>
      </w:r>
      <w:r w:rsidRPr="00D11D9E">
        <w:rPr>
          <w:rFonts w:ascii="Cambria" w:hAnsi="Cambria"/>
          <w:sz w:val="22"/>
          <w:szCs w:val="22"/>
        </w:rPr>
        <w:t>(instruction de 1911 sur le service de la gendarmerie aux armées)</w:t>
      </w:r>
    </w:p>
    <w:p w14:paraId="6AF74CA3" w14:textId="220B7190" w:rsidR="003916DB" w:rsidRDefault="001F7B99" w:rsidP="00520485">
      <w:pPr>
        <w:spacing w:line="276" w:lineRule="auto"/>
        <w:ind w:left="284"/>
        <w:jc w:val="both"/>
        <w:rPr>
          <w:rFonts w:ascii="Cambria" w:hAnsi="Cambria"/>
          <w:b/>
          <w:bCs/>
        </w:rPr>
      </w:pPr>
      <w:r w:rsidRPr="001F7B99">
        <w:rPr>
          <w:rFonts w:ascii="Cambria" w:hAnsi="Cambria"/>
          <w:b/>
          <w:bCs/>
        </w:rPr>
        <w:t>C</w:t>
      </w:r>
      <w:r>
        <w:rPr>
          <w:rFonts w:ascii="Cambria" w:hAnsi="Cambria"/>
          <w:b/>
          <w:bCs/>
        </w:rPr>
        <w:t>-</w:t>
      </w:r>
      <w:r w:rsidRPr="001F7B99">
        <w:rPr>
          <w:rFonts w:ascii="Cambria" w:hAnsi="Cambria"/>
          <w:b/>
          <w:bCs/>
        </w:rPr>
        <w:t>La prison prévôtale, une oubliée de l’histoire</w:t>
      </w:r>
    </w:p>
    <w:p w14:paraId="3833E966" w14:textId="77777777" w:rsidR="001F7B99" w:rsidRPr="001F7B99" w:rsidRDefault="001F7B99" w:rsidP="004A7790">
      <w:pPr>
        <w:spacing w:line="276" w:lineRule="auto"/>
        <w:ind w:right="57"/>
        <w:jc w:val="both"/>
        <w:rPr>
          <w:rFonts w:ascii="Cambria" w:hAnsi="Cambria"/>
          <w:b/>
          <w:bCs/>
        </w:rPr>
      </w:pPr>
    </w:p>
    <w:p w14:paraId="1BAB6538" w14:textId="2D5353D1" w:rsidR="001F7B99" w:rsidRPr="001F7B99" w:rsidRDefault="001F7B99" w:rsidP="00520485">
      <w:pPr>
        <w:pBdr>
          <w:top w:val="single" w:sz="8" w:space="1" w:color="auto"/>
          <w:left w:val="single" w:sz="8" w:space="4" w:color="auto"/>
          <w:bottom w:val="single" w:sz="8" w:space="1" w:color="auto"/>
          <w:right w:val="single" w:sz="8" w:space="4" w:color="auto"/>
        </w:pBdr>
        <w:shd w:val="pct5" w:color="auto" w:fill="auto"/>
        <w:spacing w:after="60" w:line="276" w:lineRule="auto"/>
        <w:jc w:val="both"/>
        <w:rPr>
          <w:rFonts w:ascii="Arial" w:hAnsi="Arial" w:cs="Arial"/>
        </w:rPr>
      </w:pPr>
      <w:r w:rsidRPr="001F7B99">
        <w:rPr>
          <w:rFonts w:ascii="Arial" w:hAnsi="Arial" w:cs="Arial"/>
          <w:b/>
        </w:rPr>
        <w:t>IV- Protéger les « </w:t>
      </w:r>
      <w:r w:rsidRPr="001F7B99">
        <w:rPr>
          <w:rFonts w:ascii="Arial" w:hAnsi="Arial" w:cs="Arial"/>
          <w:b/>
          <w:i/>
        </w:rPr>
        <w:t>habitants du pays contre le pillage et toute autre forme de violence</w:t>
      </w:r>
      <w:r w:rsidRPr="001F7B99">
        <w:rPr>
          <w:rFonts w:ascii="Arial" w:hAnsi="Arial" w:cs="Arial"/>
          <w:b/>
        </w:rPr>
        <w:t> »</w:t>
      </w:r>
      <w:r>
        <w:rPr>
          <w:rFonts w:ascii="Arial" w:hAnsi="Arial" w:cs="Arial"/>
          <w:b/>
        </w:rPr>
        <w:t xml:space="preserve"> </w:t>
      </w:r>
      <w:r w:rsidRPr="001F7B99">
        <w:rPr>
          <w:rFonts w:ascii="Cambria" w:hAnsi="Cambria" w:cs="Arial"/>
          <w:sz w:val="22"/>
          <w:szCs w:val="22"/>
        </w:rPr>
        <w:t>(ordonnance de 1822)</w:t>
      </w:r>
      <w:r w:rsidRPr="001F7B99">
        <w:rPr>
          <w:rFonts w:ascii="Arial" w:hAnsi="Arial" w:cs="Arial"/>
        </w:rPr>
        <w:t> </w:t>
      </w:r>
      <w:r w:rsidRPr="001F7B99">
        <w:rPr>
          <w:rFonts w:ascii="Arial" w:hAnsi="Arial" w:cs="Arial"/>
          <w:b/>
        </w:rPr>
        <w:t xml:space="preserve">: </w:t>
      </w:r>
      <w:r w:rsidRPr="001F7B99">
        <w:rPr>
          <w:rFonts w:ascii="Arial" w:hAnsi="Arial" w:cs="Arial"/>
          <w:b/>
          <w:spacing w:val="-10"/>
          <w:kern w:val="28"/>
        </w:rPr>
        <w:t xml:space="preserve">un prélude à la doctrine </w:t>
      </w:r>
      <w:r w:rsidRPr="001F7B99">
        <w:rPr>
          <w:rFonts w:ascii="Arial" w:hAnsi="Arial" w:cs="Arial"/>
          <w:b/>
          <w:i/>
          <w:spacing w:val="-10"/>
          <w:kern w:val="28"/>
        </w:rPr>
        <w:t>Gagner les cœurs et les esprits ?</w:t>
      </w:r>
      <w:r w:rsidRPr="001F7B99">
        <w:rPr>
          <w:rFonts w:ascii="Arial" w:hAnsi="Arial" w:cs="Arial"/>
          <w:b/>
        </w:rPr>
        <w:t xml:space="preserve"> </w:t>
      </w:r>
    </w:p>
    <w:p w14:paraId="01273124" w14:textId="3C45DA63" w:rsidR="001F7B99" w:rsidRPr="004A7790" w:rsidRDefault="001F7B99" w:rsidP="00520485">
      <w:pPr>
        <w:spacing w:line="276" w:lineRule="auto"/>
        <w:ind w:left="284"/>
        <w:jc w:val="both"/>
        <w:rPr>
          <w:rFonts w:ascii="Cambria" w:hAnsi="Cambria"/>
        </w:rPr>
      </w:pPr>
      <w:r w:rsidRPr="004A7790">
        <w:rPr>
          <w:rFonts w:ascii="Cambria" w:hAnsi="Cambria"/>
          <w:b/>
        </w:rPr>
        <w:t>A</w:t>
      </w:r>
      <w:proofErr w:type="gramStart"/>
      <w:r>
        <w:rPr>
          <w:rFonts w:ascii="Cambria" w:hAnsi="Cambria"/>
          <w:b/>
        </w:rPr>
        <w:t>-</w:t>
      </w:r>
      <w:r w:rsidRPr="004A7790">
        <w:rPr>
          <w:rFonts w:ascii="Cambria" w:hAnsi="Cambria"/>
          <w:b/>
        </w:rPr>
        <w:t>«</w:t>
      </w:r>
      <w:proofErr w:type="gramEnd"/>
      <w:r w:rsidRPr="004A7790">
        <w:rPr>
          <w:rFonts w:ascii="Cambria" w:hAnsi="Cambria"/>
          <w:b/>
        </w:rPr>
        <w:t> </w:t>
      </w:r>
      <w:r w:rsidRPr="004A7790">
        <w:rPr>
          <w:rFonts w:ascii="Cambria" w:hAnsi="Cambria"/>
          <w:b/>
          <w:i/>
        </w:rPr>
        <w:t>On ne peut attaquer avec succès toutes les causes du brigandage […] qu’en réprimant sévèrement les actes irréguliers de l’armée</w:t>
      </w:r>
      <w:r w:rsidRPr="004A7790">
        <w:rPr>
          <w:rFonts w:ascii="Cambria" w:hAnsi="Cambria"/>
          <w:b/>
        </w:rPr>
        <w:t> »</w:t>
      </w:r>
      <w:r w:rsidRPr="004A7790">
        <w:rPr>
          <w:rFonts w:ascii="Cambria" w:hAnsi="Cambria"/>
        </w:rPr>
        <w:t xml:space="preserve"> </w:t>
      </w:r>
      <w:r w:rsidRPr="00D11D9E">
        <w:rPr>
          <w:rFonts w:ascii="Cambria" w:hAnsi="Cambria"/>
          <w:sz w:val="22"/>
          <w:szCs w:val="22"/>
        </w:rPr>
        <w:t>(général Thouvenot, Guerre d’Espagne1811)</w:t>
      </w:r>
      <w:r w:rsidR="0015469E">
        <w:rPr>
          <w:rFonts w:ascii="Cambria" w:hAnsi="Cambria"/>
          <w:sz w:val="22"/>
          <w:szCs w:val="22"/>
        </w:rPr>
        <w:t>-</w:t>
      </w:r>
      <w:r w:rsidR="00B42DAA">
        <w:rPr>
          <w:rFonts w:ascii="Cambria" w:hAnsi="Cambria"/>
          <w:sz w:val="22"/>
          <w:szCs w:val="22"/>
        </w:rPr>
        <w:t xml:space="preserve">CIT </w:t>
      </w:r>
      <w:r w:rsidR="0015469E">
        <w:rPr>
          <w:rFonts w:ascii="Cambria" w:hAnsi="Cambria"/>
          <w:sz w:val="22"/>
          <w:szCs w:val="22"/>
        </w:rPr>
        <w:t>D - E</w:t>
      </w:r>
    </w:p>
    <w:p w14:paraId="5794E853" w14:textId="74720F5E" w:rsidR="001F7B99" w:rsidRPr="004A7790" w:rsidRDefault="001F7B99" w:rsidP="00520485">
      <w:pPr>
        <w:spacing w:line="276" w:lineRule="auto"/>
        <w:ind w:left="284"/>
        <w:jc w:val="both"/>
        <w:rPr>
          <w:rFonts w:ascii="Cambria" w:hAnsi="Cambria"/>
        </w:rPr>
      </w:pPr>
      <w:r w:rsidRPr="004A7790">
        <w:rPr>
          <w:rFonts w:ascii="Cambria" w:hAnsi="Cambria"/>
          <w:b/>
        </w:rPr>
        <w:t>B</w:t>
      </w:r>
      <w:r>
        <w:rPr>
          <w:rFonts w:ascii="Cambria" w:hAnsi="Cambria"/>
          <w:b/>
        </w:rPr>
        <w:t>-</w:t>
      </w:r>
      <w:r w:rsidRPr="004A7790">
        <w:rPr>
          <w:rFonts w:ascii="Cambria" w:hAnsi="Cambria"/>
          <w:b/>
        </w:rPr>
        <w:t>Faire accepter la présence française en défendant « </w:t>
      </w:r>
      <w:r w:rsidRPr="004A7790">
        <w:rPr>
          <w:rFonts w:ascii="Cambria" w:hAnsi="Cambria"/>
          <w:b/>
          <w:i/>
        </w:rPr>
        <w:t>la population indigène… quand elle-même devient victime d’un délit ou d’une erreur </w:t>
      </w:r>
      <w:r w:rsidRPr="004A7790">
        <w:rPr>
          <w:rFonts w:ascii="Cambria" w:hAnsi="Cambria"/>
          <w:b/>
        </w:rPr>
        <w:t>»</w:t>
      </w:r>
      <w:r w:rsidRPr="004A7790">
        <w:rPr>
          <w:rFonts w:ascii="Cambria" w:hAnsi="Cambria" w:cs="Arial"/>
          <w:b/>
        </w:rPr>
        <w:t xml:space="preserve"> </w:t>
      </w:r>
      <w:r w:rsidRPr="00D11D9E">
        <w:rPr>
          <w:rFonts w:ascii="Cambria" w:hAnsi="Cambria"/>
          <w:sz w:val="22"/>
          <w:szCs w:val="22"/>
        </w:rPr>
        <w:t>(un officier de gendarmerie en Algérie, 1853)</w:t>
      </w:r>
    </w:p>
    <w:p w14:paraId="06A1A57A" w14:textId="749829B5" w:rsidR="001F7B99" w:rsidRPr="00B42DAA" w:rsidRDefault="001F7B99" w:rsidP="00520485">
      <w:pPr>
        <w:spacing w:line="276" w:lineRule="auto"/>
        <w:ind w:left="284"/>
        <w:jc w:val="both"/>
        <w:rPr>
          <w:rFonts w:ascii="Cambria" w:hAnsi="Cambria"/>
          <w:spacing w:val="-6"/>
          <w:kern w:val="2"/>
        </w:rPr>
      </w:pPr>
      <w:r w:rsidRPr="00B42DAA">
        <w:rPr>
          <w:rFonts w:ascii="Cambria" w:hAnsi="Cambria"/>
          <w:b/>
          <w:spacing w:val="-6"/>
          <w:kern w:val="2"/>
        </w:rPr>
        <w:t>C-Prévenir des « </w:t>
      </w:r>
      <w:r w:rsidRPr="00B42DAA">
        <w:rPr>
          <w:rFonts w:ascii="Cambria" w:hAnsi="Cambria"/>
          <w:b/>
          <w:i/>
          <w:spacing w:val="-6"/>
          <w:kern w:val="2"/>
        </w:rPr>
        <w:t>faits […] exploités utilement par l’ennemi</w:t>
      </w:r>
      <w:r w:rsidRPr="00B42DAA">
        <w:rPr>
          <w:rFonts w:ascii="Cambria" w:hAnsi="Cambria"/>
          <w:b/>
          <w:spacing w:val="-6"/>
          <w:kern w:val="2"/>
        </w:rPr>
        <w:t> »</w:t>
      </w:r>
      <w:r w:rsidRPr="00B42DAA">
        <w:rPr>
          <w:rFonts w:ascii="Cambria" w:hAnsi="Cambria"/>
          <w:spacing w:val="-6"/>
          <w:kern w:val="2"/>
        </w:rPr>
        <w:t xml:space="preserve"> </w:t>
      </w:r>
      <w:r w:rsidRPr="00B42DAA">
        <w:rPr>
          <w:rFonts w:ascii="Cambria" w:hAnsi="Cambria"/>
          <w:spacing w:val="-6"/>
          <w:kern w:val="2"/>
          <w:sz w:val="22"/>
          <w:szCs w:val="22"/>
        </w:rPr>
        <w:t>(un prévôtal</w:t>
      </w:r>
      <w:r w:rsidR="00B42DAA" w:rsidRPr="00B42DAA">
        <w:rPr>
          <w:rFonts w:ascii="Cambria" w:hAnsi="Cambria"/>
          <w:spacing w:val="-6"/>
          <w:kern w:val="2"/>
          <w:sz w:val="22"/>
          <w:szCs w:val="22"/>
        </w:rPr>
        <w:t>, I</w:t>
      </w:r>
      <w:r w:rsidRPr="00B42DAA">
        <w:rPr>
          <w:rFonts w:ascii="Cambria" w:hAnsi="Cambria"/>
          <w:spacing w:val="-6"/>
          <w:kern w:val="2"/>
          <w:sz w:val="22"/>
          <w:szCs w:val="22"/>
        </w:rPr>
        <w:t>ndochine, 1952)</w:t>
      </w:r>
      <w:r w:rsidR="00B42DAA" w:rsidRPr="00B42DAA">
        <w:rPr>
          <w:rFonts w:ascii="Cambria" w:hAnsi="Cambria"/>
          <w:spacing w:val="-6"/>
          <w:kern w:val="2"/>
          <w:sz w:val="22"/>
          <w:szCs w:val="22"/>
        </w:rPr>
        <w:t xml:space="preserve"> – CIT </w:t>
      </w:r>
      <w:r w:rsidR="0015469E">
        <w:rPr>
          <w:rFonts w:ascii="Cambria" w:hAnsi="Cambria"/>
          <w:spacing w:val="-6"/>
          <w:kern w:val="2"/>
          <w:sz w:val="22"/>
          <w:szCs w:val="22"/>
        </w:rPr>
        <w:t>F</w:t>
      </w:r>
      <w:r w:rsidR="00B42DAA" w:rsidRPr="00B42DAA">
        <w:rPr>
          <w:rFonts w:ascii="Cambria" w:hAnsi="Cambria"/>
          <w:spacing w:val="-6"/>
          <w:kern w:val="2"/>
          <w:sz w:val="22"/>
          <w:szCs w:val="22"/>
        </w:rPr>
        <w:t xml:space="preserve"> - </w:t>
      </w:r>
      <w:r w:rsidR="0015469E">
        <w:rPr>
          <w:rFonts w:ascii="Cambria" w:hAnsi="Cambria"/>
          <w:spacing w:val="-6"/>
          <w:kern w:val="2"/>
          <w:sz w:val="22"/>
          <w:szCs w:val="22"/>
        </w:rPr>
        <w:t>G</w:t>
      </w:r>
    </w:p>
    <w:p w14:paraId="05CAC75B" w14:textId="77777777" w:rsidR="001F7B99" w:rsidRDefault="001F7B99" w:rsidP="004A7790">
      <w:pPr>
        <w:spacing w:line="276" w:lineRule="auto"/>
        <w:ind w:right="57"/>
        <w:jc w:val="both"/>
        <w:rPr>
          <w:rFonts w:ascii="Cambria" w:hAnsi="Cambria"/>
        </w:rPr>
      </w:pPr>
    </w:p>
    <w:p w14:paraId="45387494" w14:textId="5D910101" w:rsidR="00D11D9E" w:rsidRPr="00520485" w:rsidRDefault="00D11D9E" w:rsidP="00520485">
      <w:pPr>
        <w:spacing w:after="60" w:line="276" w:lineRule="auto"/>
        <w:jc w:val="both"/>
        <w:rPr>
          <w:rFonts w:ascii="Arial" w:hAnsi="Arial" w:cs="Arial"/>
          <w:b/>
          <w:bdr w:val="single" w:sz="12" w:space="0" w:color="auto"/>
          <w:shd w:val="pct5" w:color="auto" w:fill="auto"/>
        </w:rPr>
      </w:pPr>
      <w:r w:rsidRPr="00520485">
        <w:rPr>
          <w:rFonts w:ascii="Arial" w:hAnsi="Arial" w:cs="Arial"/>
          <w:b/>
          <w:bdr w:val="single" w:sz="12" w:space="0" w:color="auto"/>
          <w:shd w:val="pct5" w:color="auto" w:fill="auto"/>
        </w:rPr>
        <w:t>V – Les limites de l’action des prévôtés</w:t>
      </w:r>
    </w:p>
    <w:p w14:paraId="18134560" w14:textId="455DD31D" w:rsidR="001F7B99" w:rsidRPr="00D11D9E" w:rsidRDefault="00D11D9E" w:rsidP="00520485">
      <w:pPr>
        <w:spacing w:line="276" w:lineRule="auto"/>
        <w:ind w:left="284"/>
        <w:jc w:val="both"/>
        <w:rPr>
          <w:rFonts w:ascii="Cambria" w:hAnsi="Cambria"/>
          <w:b/>
          <w:bCs/>
        </w:rPr>
      </w:pPr>
      <w:r w:rsidRPr="00D11D9E">
        <w:rPr>
          <w:rFonts w:ascii="Cambria" w:hAnsi="Cambria"/>
          <w:b/>
          <w:bCs/>
        </w:rPr>
        <w:t>A-Des effectifs très insuffisants</w:t>
      </w:r>
    </w:p>
    <w:p w14:paraId="252CB593" w14:textId="3FFAEBA6" w:rsidR="00D11D9E" w:rsidRPr="00D11D9E" w:rsidRDefault="00D11D9E" w:rsidP="00520485">
      <w:pPr>
        <w:spacing w:line="276" w:lineRule="auto"/>
        <w:ind w:left="284"/>
        <w:jc w:val="both"/>
        <w:rPr>
          <w:rFonts w:ascii="Cambria" w:hAnsi="Cambria"/>
          <w:b/>
          <w:bCs/>
        </w:rPr>
      </w:pPr>
      <w:r w:rsidRPr="00D11D9E">
        <w:rPr>
          <w:rFonts w:ascii="Cambria" w:hAnsi="Cambria"/>
          <w:b/>
          <w:bCs/>
        </w:rPr>
        <w:t>B-Des prévôtaux médiocres ou faillibles</w:t>
      </w:r>
    </w:p>
    <w:p w14:paraId="5EED9441" w14:textId="669A770F" w:rsidR="00D11D9E" w:rsidRDefault="00D11D9E" w:rsidP="00520485">
      <w:pPr>
        <w:spacing w:line="276" w:lineRule="auto"/>
        <w:ind w:left="284"/>
        <w:jc w:val="both"/>
        <w:rPr>
          <w:rFonts w:ascii="Cambria" w:hAnsi="Cambria"/>
          <w:b/>
          <w:bCs/>
        </w:rPr>
      </w:pPr>
      <w:r w:rsidRPr="00D11D9E">
        <w:rPr>
          <w:rFonts w:ascii="Cambria" w:hAnsi="Cambria"/>
          <w:b/>
          <w:bCs/>
        </w:rPr>
        <w:t>C-</w:t>
      </w:r>
      <w:proofErr w:type="gramStart"/>
      <w:r w:rsidRPr="00D11D9E">
        <w:rPr>
          <w:rFonts w:ascii="Cambria" w:hAnsi="Cambria"/>
          <w:b/>
          <w:bCs/>
        </w:rPr>
        <w:t>L</w:t>
      </w:r>
      <w:r w:rsidR="00520485">
        <w:rPr>
          <w:rFonts w:ascii="Cambria" w:hAnsi="Cambria"/>
          <w:b/>
          <w:bCs/>
        </w:rPr>
        <w:t xml:space="preserve">’ </w:t>
      </w:r>
      <w:r w:rsidRPr="00D11D9E">
        <w:rPr>
          <w:rFonts w:ascii="Cambria" w:hAnsi="Cambria"/>
          <w:b/>
          <w:bCs/>
        </w:rPr>
        <w:t>hostilité</w:t>
      </w:r>
      <w:proofErr w:type="gramEnd"/>
      <w:r w:rsidRPr="00D11D9E">
        <w:rPr>
          <w:rFonts w:ascii="Cambria" w:hAnsi="Cambria"/>
          <w:b/>
          <w:bCs/>
        </w:rPr>
        <w:t xml:space="preserve"> des autres soldats</w:t>
      </w:r>
      <w:r w:rsidR="00B42DAA">
        <w:rPr>
          <w:rFonts w:ascii="Cambria" w:hAnsi="Cambria"/>
          <w:b/>
          <w:bCs/>
        </w:rPr>
        <w:t xml:space="preserve">  </w:t>
      </w:r>
      <w:r w:rsidR="00B42DAA" w:rsidRPr="00B42DAA">
        <w:rPr>
          <w:rFonts w:ascii="Cambria" w:hAnsi="Cambria"/>
        </w:rPr>
        <w:t xml:space="preserve">- CIT </w:t>
      </w:r>
      <w:r w:rsidR="0015469E">
        <w:rPr>
          <w:rFonts w:ascii="Cambria" w:hAnsi="Cambria"/>
        </w:rPr>
        <w:t>H</w:t>
      </w:r>
    </w:p>
    <w:p w14:paraId="40C9327E" w14:textId="77777777" w:rsidR="00520485" w:rsidRDefault="00520485" w:rsidP="00520485">
      <w:pPr>
        <w:spacing w:line="276" w:lineRule="auto"/>
        <w:jc w:val="both"/>
        <w:rPr>
          <w:rFonts w:ascii="Cambria" w:hAnsi="Cambria"/>
          <w:b/>
          <w:bCs/>
        </w:rPr>
      </w:pPr>
    </w:p>
    <w:p w14:paraId="0F3A263E" w14:textId="667307EA" w:rsidR="00D11D9E" w:rsidRPr="00520485" w:rsidRDefault="00D11D9E" w:rsidP="00520485">
      <w:pPr>
        <w:spacing w:after="60" w:line="276" w:lineRule="auto"/>
        <w:jc w:val="both"/>
        <w:rPr>
          <w:rFonts w:ascii="Arial" w:hAnsi="Arial" w:cs="Arial"/>
          <w:b/>
          <w:bdr w:val="single" w:sz="12" w:space="0" w:color="auto"/>
          <w:shd w:val="pct5" w:color="auto" w:fill="auto"/>
        </w:rPr>
      </w:pPr>
      <w:r w:rsidRPr="00520485">
        <w:rPr>
          <w:rFonts w:ascii="Arial" w:hAnsi="Arial" w:cs="Arial"/>
          <w:b/>
          <w:bdr w:val="single" w:sz="12" w:space="0" w:color="auto"/>
          <w:shd w:val="pct5" w:color="auto" w:fill="auto"/>
        </w:rPr>
        <w:lastRenderedPageBreak/>
        <w:t xml:space="preserve">VI – L’homme derrière l’uniforme </w:t>
      </w:r>
    </w:p>
    <w:p w14:paraId="44D9C182" w14:textId="704D9F90" w:rsidR="00D11D9E" w:rsidRPr="00D11D9E" w:rsidRDefault="00D11D9E" w:rsidP="00520485">
      <w:pPr>
        <w:spacing w:line="276" w:lineRule="auto"/>
        <w:ind w:left="284"/>
        <w:jc w:val="both"/>
        <w:rPr>
          <w:rFonts w:ascii="Cambria" w:hAnsi="Cambria"/>
          <w:b/>
          <w:bCs/>
        </w:rPr>
      </w:pPr>
      <w:proofErr w:type="spellStart"/>
      <w:r w:rsidRPr="00D11D9E">
        <w:rPr>
          <w:rFonts w:ascii="Cambria" w:hAnsi="Cambria"/>
          <w:b/>
          <w:bCs/>
        </w:rPr>
        <w:t>A-</w:t>
      </w:r>
      <w:r>
        <w:rPr>
          <w:rFonts w:ascii="Cambria" w:hAnsi="Cambria"/>
          <w:b/>
          <w:bCs/>
        </w:rPr>
        <w:t>Le</w:t>
      </w:r>
      <w:proofErr w:type="spellEnd"/>
      <w:r>
        <w:rPr>
          <w:rFonts w:ascii="Cambria" w:hAnsi="Cambria"/>
          <w:b/>
          <w:bCs/>
        </w:rPr>
        <w:t xml:space="preserve"> policier implacable</w:t>
      </w:r>
    </w:p>
    <w:p w14:paraId="70E17FC6" w14:textId="11F8EF33" w:rsidR="00D11D9E" w:rsidRPr="00D11D9E" w:rsidRDefault="00D11D9E" w:rsidP="00520485">
      <w:pPr>
        <w:spacing w:line="276" w:lineRule="auto"/>
        <w:ind w:left="284"/>
        <w:jc w:val="both"/>
        <w:rPr>
          <w:rFonts w:ascii="Cambria" w:hAnsi="Cambria"/>
          <w:b/>
          <w:bCs/>
        </w:rPr>
      </w:pPr>
      <w:proofErr w:type="spellStart"/>
      <w:r w:rsidRPr="00D11D9E">
        <w:rPr>
          <w:rFonts w:ascii="Cambria" w:hAnsi="Cambria"/>
          <w:b/>
          <w:bCs/>
        </w:rPr>
        <w:t>B-</w:t>
      </w:r>
      <w:r>
        <w:rPr>
          <w:rFonts w:ascii="Cambria" w:hAnsi="Cambria"/>
          <w:b/>
          <w:bCs/>
        </w:rPr>
        <w:t>Le</w:t>
      </w:r>
      <w:proofErr w:type="spellEnd"/>
      <w:r>
        <w:rPr>
          <w:rFonts w:ascii="Cambria" w:hAnsi="Cambria"/>
          <w:b/>
          <w:bCs/>
        </w:rPr>
        <w:t xml:space="preserve"> « soldat de la loi » français fier de sa mission</w:t>
      </w:r>
      <w:r w:rsidR="00B42DAA">
        <w:rPr>
          <w:rFonts w:ascii="Cambria" w:hAnsi="Cambria"/>
          <w:b/>
          <w:bCs/>
        </w:rPr>
        <w:t xml:space="preserve"> </w:t>
      </w:r>
      <w:r w:rsidR="00B42DAA" w:rsidRPr="00B42DAA">
        <w:rPr>
          <w:rFonts w:ascii="Cambria" w:hAnsi="Cambria"/>
        </w:rPr>
        <w:t xml:space="preserve">- CIT </w:t>
      </w:r>
      <w:r w:rsidR="0015469E">
        <w:rPr>
          <w:rFonts w:ascii="Cambria" w:hAnsi="Cambria"/>
        </w:rPr>
        <w:t>I</w:t>
      </w:r>
    </w:p>
    <w:p w14:paraId="6EC6F56E" w14:textId="6F9AB1A7" w:rsidR="00D11D9E" w:rsidRDefault="004F21D6" w:rsidP="00B42DAA">
      <w:pPr>
        <w:spacing w:line="276" w:lineRule="auto"/>
        <w:ind w:left="284"/>
        <w:jc w:val="both"/>
        <w:rPr>
          <w:rFonts w:ascii="Cambria" w:hAnsi="Cambria"/>
          <w:b/>
          <w:bCs/>
        </w:rPr>
      </w:pPr>
      <w:proofErr w:type="spellStart"/>
      <w:r>
        <w:rPr>
          <w:rFonts w:ascii="Cambria" w:hAnsi="Cambria"/>
          <w:b/>
          <w:bCs/>
        </w:rPr>
        <w:t>C-Le</w:t>
      </w:r>
      <w:proofErr w:type="spellEnd"/>
      <w:r>
        <w:rPr>
          <w:rFonts w:ascii="Cambria" w:hAnsi="Cambria"/>
          <w:b/>
          <w:bCs/>
        </w:rPr>
        <w:t xml:space="preserve"> lieutenant Forestier : un pandore républicain à l’armée</w:t>
      </w:r>
    </w:p>
    <w:p w14:paraId="1F740C1F" w14:textId="79D9A8CA" w:rsidR="003432A1" w:rsidRPr="00DC757A" w:rsidRDefault="003432A1" w:rsidP="003432A1">
      <w:pPr>
        <w:spacing w:line="276" w:lineRule="auto"/>
        <w:ind w:left="284"/>
        <w:jc w:val="both"/>
        <w:rPr>
          <w:rFonts w:ascii="Cambria" w:hAnsi="Cambria"/>
        </w:rPr>
      </w:pPr>
      <w:r w:rsidRPr="004F21D6">
        <w:rPr>
          <w:rFonts w:ascii="Cambria" w:hAnsi="Cambria"/>
          <w:b/>
          <w:bCs/>
        </w:rPr>
        <w:t>D-Le capitaine Jules Allard pendant la Grande Guerre : un gendarme consciencieux</w:t>
      </w:r>
      <w:r>
        <w:rPr>
          <w:rFonts w:ascii="Cambria" w:hAnsi="Cambria"/>
          <w:b/>
          <w:bCs/>
        </w:rPr>
        <w:t xml:space="preserve"> </w:t>
      </w:r>
      <w:r w:rsidRPr="004F21D6">
        <w:rPr>
          <w:rFonts w:ascii="Cambria" w:hAnsi="Cambria"/>
          <w:b/>
          <w:bCs/>
        </w:rPr>
        <w:t xml:space="preserve">et </w:t>
      </w:r>
      <w:r>
        <w:rPr>
          <w:rFonts w:ascii="Cambria" w:hAnsi="Cambria"/>
          <w:b/>
          <w:bCs/>
        </w:rPr>
        <w:t xml:space="preserve">commotionné par le spectacle de </w:t>
      </w:r>
      <w:r w:rsidRPr="004F21D6">
        <w:rPr>
          <w:rFonts w:ascii="Cambria" w:hAnsi="Cambria"/>
          <w:b/>
          <w:bCs/>
        </w:rPr>
        <w:t xml:space="preserve">la violence et </w:t>
      </w:r>
      <w:r>
        <w:rPr>
          <w:rFonts w:ascii="Cambria" w:hAnsi="Cambria"/>
          <w:b/>
          <w:bCs/>
        </w:rPr>
        <w:t xml:space="preserve">de </w:t>
      </w:r>
      <w:r w:rsidRPr="004F21D6">
        <w:rPr>
          <w:rFonts w:ascii="Cambria" w:hAnsi="Cambria"/>
          <w:b/>
          <w:bCs/>
        </w:rPr>
        <w:t>la souffrance</w:t>
      </w:r>
      <w:r w:rsidR="00DC757A">
        <w:rPr>
          <w:rFonts w:ascii="Cambria" w:hAnsi="Cambria"/>
          <w:b/>
          <w:bCs/>
        </w:rPr>
        <w:t xml:space="preserve"> </w:t>
      </w:r>
      <w:r w:rsidR="00DC757A">
        <w:rPr>
          <w:rFonts w:ascii="Cambria" w:hAnsi="Cambria"/>
        </w:rPr>
        <w:t>– CIT J</w:t>
      </w:r>
    </w:p>
    <w:p w14:paraId="4201CF6A" w14:textId="68F3D994" w:rsidR="003432A1" w:rsidRPr="00016380" w:rsidRDefault="003432A1" w:rsidP="003432A1">
      <w:pPr>
        <w:spacing w:line="276" w:lineRule="auto"/>
        <w:ind w:left="567"/>
        <w:jc w:val="both"/>
        <w:rPr>
          <w:rFonts w:ascii="Cambria" w:hAnsi="Cambria"/>
        </w:rPr>
      </w:pPr>
      <w:r w:rsidRPr="003432A1">
        <w:rPr>
          <w:rFonts w:ascii="Cambria" w:hAnsi="Cambria"/>
        </w:rPr>
        <w:t xml:space="preserve">*Un acteur-témoin </w:t>
      </w:r>
      <w:r w:rsidRPr="00016380">
        <w:rPr>
          <w:rFonts w:ascii="Cambria" w:hAnsi="Cambria"/>
        </w:rPr>
        <w:t>sidéré</w:t>
      </w:r>
    </w:p>
    <w:p w14:paraId="5A7EDA4A" w14:textId="39ECDDDD" w:rsidR="003432A1" w:rsidRPr="003432A1" w:rsidRDefault="003432A1" w:rsidP="003432A1">
      <w:pPr>
        <w:spacing w:line="276" w:lineRule="auto"/>
        <w:ind w:left="567"/>
        <w:jc w:val="both"/>
        <w:rPr>
          <w:rFonts w:ascii="Cambria" w:hAnsi="Cambria"/>
        </w:rPr>
      </w:pPr>
      <w:r w:rsidRPr="003432A1">
        <w:rPr>
          <w:rFonts w:ascii="Cambria" w:hAnsi="Cambria"/>
        </w:rPr>
        <w:t>*Un gendarme conscien</w:t>
      </w:r>
      <w:r w:rsidR="00B71F08">
        <w:rPr>
          <w:rFonts w:ascii="Cambria" w:hAnsi="Cambria"/>
        </w:rPr>
        <w:t>t de son devoir</w:t>
      </w:r>
    </w:p>
    <w:p w14:paraId="4F893F58" w14:textId="132AE385" w:rsidR="003432A1" w:rsidRPr="003432A1" w:rsidRDefault="003432A1" w:rsidP="003432A1">
      <w:pPr>
        <w:spacing w:line="276" w:lineRule="auto"/>
        <w:ind w:left="567"/>
        <w:jc w:val="both"/>
        <w:rPr>
          <w:rFonts w:ascii="Cambria" w:hAnsi="Cambria"/>
        </w:rPr>
      </w:pPr>
      <w:r w:rsidRPr="003432A1">
        <w:rPr>
          <w:rFonts w:ascii="Cambria" w:hAnsi="Cambria"/>
        </w:rPr>
        <w:t xml:space="preserve">*Un individu épuisé </w:t>
      </w:r>
    </w:p>
    <w:p w14:paraId="5F4FF37A" w14:textId="5F99A7A7" w:rsidR="003432A1" w:rsidRPr="003432A1" w:rsidRDefault="003432A1" w:rsidP="003432A1">
      <w:pPr>
        <w:spacing w:line="276" w:lineRule="auto"/>
        <w:ind w:left="567"/>
        <w:jc w:val="both"/>
        <w:rPr>
          <w:rFonts w:ascii="Cambria" w:hAnsi="Cambria"/>
        </w:rPr>
      </w:pPr>
      <w:r w:rsidRPr="003432A1">
        <w:rPr>
          <w:rFonts w:ascii="Cambria" w:hAnsi="Cambria"/>
        </w:rPr>
        <w:t>*Un homme miné par la « </w:t>
      </w:r>
      <w:r w:rsidRPr="00B71F08">
        <w:rPr>
          <w:rFonts w:ascii="Cambria" w:hAnsi="Cambria"/>
          <w:i/>
          <w:iCs/>
        </w:rPr>
        <w:t>tristesse</w:t>
      </w:r>
      <w:r w:rsidRPr="003432A1">
        <w:rPr>
          <w:rFonts w:ascii="Cambria" w:hAnsi="Cambria"/>
        </w:rPr>
        <w:t xml:space="preserve"> » </w:t>
      </w:r>
    </w:p>
    <w:p w14:paraId="5C645AA4" w14:textId="77777777" w:rsidR="004F21D6" w:rsidRDefault="004F21D6" w:rsidP="004A7790">
      <w:pPr>
        <w:spacing w:line="276" w:lineRule="auto"/>
        <w:ind w:right="57"/>
        <w:jc w:val="both"/>
        <w:rPr>
          <w:rFonts w:ascii="Cambria" w:hAnsi="Cambria"/>
        </w:rPr>
      </w:pPr>
    </w:p>
    <w:p w14:paraId="7C715DF6" w14:textId="6AAA3CD5" w:rsidR="004F21D6" w:rsidRDefault="004F21D6" w:rsidP="009128CE">
      <w:pPr>
        <w:spacing w:after="60" w:line="276" w:lineRule="auto"/>
        <w:ind w:right="57"/>
        <w:jc w:val="both"/>
        <w:rPr>
          <w:rFonts w:ascii="Arial" w:hAnsi="Arial" w:cs="Arial"/>
          <w:b/>
          <w:iCs/>
        </w:rPr>
      </w:pPr>
      <w:r>
        <w:rPr>
          <w:rFonts w:ascii="Arial" w:hAnsi="Arial" w:cs="Arial"/>
          <w:b/>
          <w:iCs/>
        </w:rPr>
        <w:t>Conclusion – Questions de méthode</w:t>
      </w:r>
      <w:r w:rsidRPr="004A7790">
        <w:rPr>
          <w:rFonts w:ascii="Arial" w:hAnsi="Arial" w:cs="Arial"/>
          <w:b/>
          <w:iCs/>
        </w:rPr>
        <w:t xml:space="preserve"> : </w:t>
      </w:r>
      <w:r w:rsidR="00DC757A">
        <w:rPr>
          <w:rFonts w:ascii="Arial" w:hAnsi="Arial" w:cs="Arial"/>
          <w:b/>
          <w:iCs/>
        </w:rPr>
        <w:t xml:space="preserve">quelques </w:t>
      </w:r>
      <w:r w:rsidR="00B71F08">
        <w:rPr>
          <w:rFonts w:ascii="Arial" w:hAnsi="Arial" w:cs="Arial"/>
          <w:b/>
          <w:iCs/>
        </w:rPr>
        <w:t>réflexions sur</w:t>
      </w:r>
      <w:r>
        <w:rPr>
          <w:rFonts w:ascii="Arial" w:hAnsi="Arial" w:cs="Arial"/>
          <w:b/>
          <w:iCs/>
        </w:rPr>
        <w:t xml:space="preserve"> l’histoire de l’organisation, des pratiques et des personnels d’une institution militaire particulière</w:t>
      </w:r>
    </w:p>
    <w:p w14:paraId="49B0D2F7" w14:textId="77777777" w:rsidR="004E5A36" w:rsidRDefault="004E5A36" w:rsidP="00B42DAA">
      <w:pPr>
        <w:spacing w:line="276" w:lineRule="auto"/>
        <w:ind w:left="284"/>
        <w:jc w:val="both"/>
        <w:rPr>
          <w:rFonts w:ascii="Cambria" w:hAnsi="Cambria"/>
        </w:rPr>
      </w:pPr>
      <w:r>
        <w:rPr>
          <w:rFonts w:ascii="Cambria" w:hAnsi="Cambria"/>
        </w:rPr>
        <w:t>*Un élargissement du champ de l’histoire militaire</w:t>
      </w:r>
    </w:p>
    <w:p w14:paraId="07F47754" w14:textId="2AD68720" w:rsidR="001734E5" w:rsidRDefault="001734E5" w:rsidP="00B42DAA">
      <w:pPr>
        <w:spacing w:line="276" w:lineRule="auto"/>
        <w:ind w:left="284"/>
        <w:jc w:val="both"/>
        <w:rPr>
          <w:rFonts w:ascii="Cambria" w:hAnsi="Cambria"/>
        </w:rPr>
      </w:pPr>
      <w:r>
        <w:rPr>
          <w:rFonts w:ascii="Cambria" w:hAnsi="Cambria"/>
        </w:rPr>
        <w:t>*L’histoire institutionnelle, un préalable toujours utile</w:t>
      </w:r>
    </w:p>
    <w:p w14:paraId="489293FA" w14:textId="77777777" w:rsidR="001734E5" w:rsidRDefault="001734E5" w:rsidP="00B42DAA">
      <w:pPr>
        <w:spacing w:line="276" w:lineRule="auto"/>
        <w:ind w:left="284"/>
        <w:jc w:val="both"/>
        <w:rPr>
          <w:rFonts w:ascii="Cambria" w:hAnsi="Cambria"/>
        </w:rPr>
      </w:pPr>
      <w:r>
        <w:rPr>
          <w:rFonts w:ascii="Cambria" w:hAnsi="Cambria"/>
        </w:rPr>
        <w:t>*Les non-dits de l’ego-histoire : une piste à explorer</w:t>
      </w:r>
    </w:p>
    <w:p w14:paraId="3A43BC15" w14:textId="77777777" w:rsidR="001734E5" w:rsidRDefault="001734E5" w:rsidP="00B42DAA">
      <w:pPr>
        <w:spacing w:line="276" w:lineRule="auto"/>
        <w:ind w:left="284"/>
        <w:jc w:val="both"/>
        <w:rPr>
          <w:rFonts w:ascii="Cambria" w:hAnsi="Cambria"/>
        </w:rPr>
      </w:pPr>
      <w:r>
        <w:rPr>
          <w:rFonts w:ascii="Cambria" w:hAnsi="Cambria"/>
        </w:rPr>
        <w:t>*Au-delà des textes et des images, les pratiques et leurs limites</w:t>
      </w:r>
    </w:p>
    <w:p w14:paraId="5393386F" w14:textId="2604D05D" w:rsidR="001734E5" w:rsidRDefault="001734E5" w:rsidP="00B42DAA">
      <w:pPr>
        <w:spacing w:line="276" w:lineRule="auto"/>
        <w:ind w:left="284"/>
        <w:jc w:val="both"/>
        <w:rPr>
          <w:rFonts w:ascii="Cambria" w:hAnsi="Cambria"/>
        </w:rPr>
      </w:pPr>
      <w:r>
        <w:rPr>
          <w:rFonts w:ascii="Cambria" w:hAnsi="Cambria"/>
        </w:rPr>
        <w:t>*Un détour par les interactions avec d’autres services de police, civil</w:t>
      </w:r>
      <w:r w:rsidR="00B42DAA">
        <w:rPr>
          <w:rFonts w:ascii="Cambria" w:hAnsi="Cambria"/>
        </w:rPr>
        <w:t xml:space="preserve">s </w:t>
      </w:r>
      <w:r>
        <w:rPr>
          <w:rFonts w:ascii="Cambria" w:hAnsi="Cambria"/>
        </w:rPr>
        <w:t>ou militaires</w:t>
      </w:r>
    </w:p>
    <w:p w14:paraId="51E8ED1D" w14:textId="122BC7E0" w:rsidR="001734E5" w:rsidRDefault="001734E5" w:rsidP="00B42DAA">
      <w:pPr>
        <w:spacing w:line="276" w:lineRule="auto"/>
        <w:ind w:left="284"/>
        <w:jc w:val="both"/>
        <w:rPr>
          <w:rFonts w:ascii="Cambria" w:hAnsi="Cambria"/>
        </w:rPr>
      </w:pPr>
      <w:r>
        <w:rPr>
          <w:rFonts w:ascii="Cambria" w:hAnsi="Cambria"/>
        </w:rPr>
        <w:t>*</w:t>
      </w:r>
      <w:r w:rsidR="00B42DAA">
        <w:rPr>
          <w:rFonts w:ascii="Cambria" w:hAnsi="Cambria"/>
        </w:rPr>
        <w:t xml:space="preserve">Toujours </w:t>
      </w:r>
      <w:r>
        <w:rPr>
          <w:rFonts w:ascii="Cambria" w:hAnsi="Cambria"/>
        </w:rPr>
        <w:t>« </w:t>
      </w:r>
      <w:r w:rsidR="00B42DAA">
        <w:rPr>
          <w:rFonts w:ascii="Cambria" w:hAnsi="Cambria"/>
        </w:rPr>
        <w:t>[</w:t>
      </w:r>
      <w:r w:rsidR="00B42DAA">
        <w:rPr>
          <w:rFonts w:ascii="Cambria" w:hAnsi="Cambria"/>
          <w:i/>
          <w:iCs/>
        </w:rPr>
        <w:t>f</w:t>
      </w:r>
      <w:r w:rsidRPr="003316C0">
        <w:rPr>
          <w:rFonts w:ascii="Cambria" w:hAnsi="Cambria"/>
          <w:i/>
          <w:iCs/>
        </w:rPr>
        <w:t>lairer</w:t>
      </w:r>
      <w:r w:rsidR="00B42DAA">
        <w:rPr>
          <w:rFonts w:ascii="Cambria" w:hAnsi="Cambria"/>
        </w:rPr>
        <w:t>]</w:t>
      </w:r>
      <w:r w:rsidRPr="003316C0">
        <w:rPr>
          <w:rFonts w:ascii="Cambria" w:hAnsi="Cambria"/>
          <w:i/>
          <w:iCs/>
        </w:rPr>
        <w:t xml:space="preserve"> la chair humaine</w:t>
      </w:r>
      <w:r>
        <w:rPr>
          <w:rFonts w:ascii="Cambria" w:hAnsi="Cambria"/>
        </w:rPr>
        <w:t> » quand le sujet et les sources le permettent</w:t>
      </w:r>
    </w:p>
    <w:p w14:paraId="6FDD55DD" w14:textId="77777777" w:rsidR="001734E5" w:rsidRDefault="001734E5" w:rsidP="001734E5">
      <w:pPr>
        <w:spacing w:line="276" w:lineRule="auto"/>
        <w:ind w:right="57"/>
        <w:jc w:val="both"/>
        <w:rPr>
          <w:rFonts w:ascii="Cambria" w:hAnsi="Cambria"/>
        </w:rPr>
      </w:pPr>
    </w:p>
    <w:p w14:paraId="587232DC" w14:textId="77777777" w:rsidR="0015469E" w:rsidRPr="004A7790" w:rsidRDefault="0015469E" w:rsidP="001734E5">
      <w:pPr>
        <w:spacing w:line="276" w:lineRule="auto"/>
        <w:ind w:right="57"/>
        <w:jc w:val="both"/>
        <w:rPr>
          <w:rFonts w:ascii="Cambria" w:hAnsi="Cambria"/>
        </w:rPr>
      </w:pPr>
    </w:p>
    <w:p w14:paraId="75F0A393" w14:textId="77777777" w:rsidR="009B36AD" w:rsidRPr="007C4420" w:rsidRDefault="009B36AD" w:rsidP="009B36AD">
      <w:pPr>
        <w:spacing w:line="276" w:lineRule="auto"/>
        <w:ind w:right="57"/>
        <w:jc w:val="center"/>
        <w:rPr>
          <w:rFonts w:ascii="Cambria" w:hAnsi="Cambria"/>
          <w:b/>
          <w:sz w:val="28"/>
          <w:szCs w:val="28"/>
          <w:bdr w:val="single" w:sz="12" w:space="0" w:color="auto"/>
        </w:rPr>
      </w:pPr>
      <w:bookmarkStart w:id="1" w:name="_Hlk160893169"/>
      <w:r w:rsidRPr="007C4420">
        <w:rPr>
          <w:rFonts w:ascii="Cambria" w:hAnsi="Cambria"/>
          <w:b/>
          <w:sz w:val="28"/>
          <w:szCs w:val="28"/>
          <w:bdr w:val="single" w:sz="12" w:space="0" w:color="auto"/>
        </w:rPr>
        <w:t>Citations</w:t>
      </w:r>
    </w:p>
    <w:bookmarkEnd w:id="1"/>
    <w:p w14:paraId="2BC023EF" w14:textId="77777777" w:rsidR="009B36AD" w:rsidRPr="004A7790" w:rsidRDefault="009B36AD" w:rsidP="009B36AD">
      <w:pPr>
        <w:spacing w:line="276" w:lineRule="auto"/>
        <w:ind w:right="57"/>
        <w:jc w:val="both"/>
        <w:rPr>
          <w:rFonts w:ascii="Cambria" w:hAnsi="Cambria"/>
        </w:rPr>
      </w:pPr>
    </w:p>
    <w:p w14:paraId="052F4019" w14:textId="433E5FD2" w:rsidR="009B36AD" w:rsidRPr="009B36AD" w:rsidRDefault="00FE79EA" w:rsidP="009B36AD">
      <w:pPr>
        <w:widowControl/>
        <w:suppressAutoHyphens w:val="0"/>
        <w:spacing w:line="280" w:lineRule="exact"/>
        <w:ind w:right="57"/>
        <w:jc w:val="both"/>
        <w:rPr>
          <w:rFonts w:eastAsia="Calibri"/>
          <w:b/>
          <w:kern w:val="0"/>
          <w:lang w:eastAsia="en-US"/>
        </w:rPr>
      </w:pPr>
      <w:r>
        <w:rPr>
          <w:rFonts w:eastAsia="Calibri"/>
          <w:b/>
          <w:kern w:val="0"/>
          <w:lang w:eastAsia="en-US"/>
        </w:rPr>
        <w:t>A</w:t>
      </w:r>
      <w:r w:rsidR="009B36AD" w:rsidRPr="009B36AD">
        <w:rPr>
          <w:rFonts w:eastAsia="Calibri"/>
          <w:b/>
          <w:kern w:val="0"/>
          <w:lang w:eastAsia="en-US"/>
        </w:rPr>
        <w:t xml:space="preserve"> </w:t>
      </w:r>
      <w:r>
        <w:rPr>
          <w:rFonts w:eastAsia="Calibri"/>
          <w:b/>
          <w:kern w:val="0"/>
          <w:lang w:eastAsia="en-US"/>
        </w:rPr>
        <w:t xml:space="preserve">- </w:t>
      </w:r>
      <w:r w:rsidR="009B36AD" w:rsidRPr="009B36AD">
        <w:rPr>
          <w:rFonts w:eastAsia="Calibri"/>
          <w:b/>
          <w:kern w:val="0"/>
          <w:lang w:eastAsia="en-US"/>
        </w:rPr>
        <w:t>Le point de vue de l’Empereur (lettre du 26 juin 1812 au maréchal Berthier, major général de la Grande armée, à Kovno, 26 juin 1812)</w:t>
      </w:r>
    </w:p>
    <w:p w14:paraId="00BAC25F" w14:textId="0E4A5D47" w:rsidR="009B36AD" w:rsidRPr="009B36AD" w:rsidRDefault="009B36AD" w:rsidP="0015469E">
      <w:pPr>
        <w:widowControl/>
        <w:suppressAutoHyphens w:val="0"/>
        <w:spacing w:line="280" w:lineRule="exact"/>
        <w:ind w:left="284"/>
        <w:jc w:val="both"/>
        <w:rPr>
          <w:rFonts w:eastAsia="Calibri"/>
          <w:kern w:val="0"/>
          <w:lang w:eastAsia="en-US"/>
        </w:rPr>
      </w:pPr>
      <w:r>
        <w:rPr>
          <w:rFonts w:eastAsia="Calibri"/>
          <w:kern w:val="0"/>
          <w:lang w:eastAsia="en-US"/>
        </w:rPr>
        <w:t>« </w:t>
      </w:r>
      <w:r w:rsidRPr="009B36AD">
        <w:rPr>
          <w:rFonts w:eastAsia="Calibri"/>
          <w:kern w:val="0"/>
          <w:lang w:eastAsia="en-US"/>
        </w:rPr>
        <w:t xml:space="preserve">Mon Cousin, vous me rendez compte qu'il y a 520 gendarmes à l'armée. Ce nombre est suffisant, mais il est mal distribué [...]. Un gendarme n'est pas un homme à cheval ; c'est un agent qui doit être placé dans chaque poste, parce que ce service est le plus important, qui doit être chargé de la police sur les derrières de l'armée et ne doit être employé ni en sauvegarde, ni pour des escortes, ni pour garder aucune espèce de bagage. [...] Je ne verrai pas d'inconvénient à autoriser chaque général et chaque individu qui a droit de faire escorter ses bagages à lever pour ce service un certain nombre de Polonais. En attendant, prenez de la cavalerie : </w:t>
      </w:r>
      <w:r w:rsidRPr="009B36AD">
        <w:rPr>
          <w:rFonts w:eastAsia="Calibri"/>
          <w:b/>
          <w:kern w:val="0"/>
          <w:lang w:eastAsia="en-US"/>
        </w:rPr>
        <w:t>2 ou 300 hommes de cavalerie de plus ou de moins ne sont rien ; 200 gendarmes de plus assurent la tranquillité de l’armée et le bon ordre</w:t>
      </w:r>
      <w:r w:rsidRPr="009B36AD">
        <w:rPr>
          <w:rFonts w:eastAsia="Calibri"/>
          <w:kern w:val="0"/>
          <w:lang w:eastAsia="en-US"/>
        </w:rPr>
        <w:t> »</w:t>
      </w:r>
      <w:r>
        <w:rPr>
          <w:rFonts w:eastAsia="Calibri"/>
          <w:kern w:val="0"/>
          <w:lang w:eastAsia="en-US"/>
        </w:rPr>
        <w:t>.</w:t>
      </w:r>
    </w:p>
    <w:p w14:paraId="4D1596AE" w14:textId="77777777" w:rsidR="009B36AD" w:rsidRDefault="009B36AD" w:rsidP="009B36AD">
      <w:pPr>
        <w:spacing w:line="280" w:lineRule="exact"/>
        <w:ind w:right="57"/>
        <w:jc w:val="both"/>
      </w:pPr>
    </w:p>
    <w:p w14:paraId="227832C4" w14:textId="3CED14F0" w:rsidR="00EF4210" w:rsidRPr="00FE79EA" w:rsidRDefault="00FE79EA" w:rsidP="00FE79EA">
      <w:pPr>
        <w:jc w:val="both"/>
        <w:rPr>
          <w:b/>
          <w:bCs/>
        </w:rPr>
      </w:pPr>
      <w:r>
        <w:rPr>
          <w:b/>
          <w:bCs/>
        </w:rPr>
        <w:t xml:space="preserve">B - </w:t>
      </w:r>
      <w:r w:rsidR="00EF4210" w:rsidRPr="00FE79EA">
        <w:rPr>
          <w:b/>
          <w:bCs/>
        </w:rPr>
        <w:t xml:space="preserve">Ordonnance du 3 mai 1832 sur le service des armées en campagne </w:t>
      </w:r>
    </w:p>
    <w:p w14:paraId="78403BED" w14:textId="447B394B" w:rsidR="00EF4210" w:rsidRDefault="00EF4210" w:rsidP="0015469E">
      <w:pPr>
        <w:widowControl/>
        <w:suppressAutoHyphens w:val="0"/>
        <w:spacing w:line="280" w:lineRule="exact"/>
        <w:ind w:left="284"/>
        <w:jc w:val="both"/>
        <w:rPr>
          <w:sz w:val="22"/>
          <w:szCs w:val="22"/>
        </w:rPr>
      </w:pPr>
      <w:r>
        <w:t>« </w:t>
      </w:r>
      <w:r w:rsidRPr="00B71F08">
        <w:rPr>
          <w:b/>
          <w:bCs/>
        </w:rPr>
        <w:t>La gendarmerie remplit à l’armée des fonctions analogues à celles qu’elle exerce dans l’intérieur</w:t>
      </w:r>
      <w:r>
        <w:t xml:space="preserve">. </w:t>
      </w:r>
      <w:r w:rsidRPr="00B71F08">
        <w:rPr>
          <w:b/>
          <w:bCs/>
        </w:rPr>
        <w:t>La surveillance des délits, la rédaction des procès-verbaux, la poursuite et l’arrestation des coupables, la police, le maintien de l’ordre, sont de sa compétence</w:t>
      </w:r>
      <w:r>
        <w:t xml:space="preserve"> et constituent ses devoirs (article 169). Les attributions du Grand Prévôt embrassent tout ce qui est relatif aux crimes et aux délits commis dans l’arrondissement de l’armée. </w:t>
      </w:r>
      <w:r w:rsidRPr="00B71F08">
        <w:rPr>
          <w:b/>
          <w:bCs/>
        </w:rPr>
        <w:t>Son devoir est surtout de protéger les habitants du pays contre le pillage ou tout autre violence</w:t>
      </w:r>
      <w:r>
        <w:t> » (article 171).</w:t>
      </w:r>
    </w:p>
    <w:p w14:paraId="5347F22D" w14:textId="77777777" w:rsidR="00EF4210" w:rsidRDefault="00EF4210" w:rsidP="00EF4210">
      <w:pPr>
        <w:jc w:val="both"/>
      </w:pPr>
    </w:p>
    <w:p w14:paraId="2833B783" w14:textId="1C0A4E79" w:rsidR="008750E8" w:rsidRPr="009B36AD" w:rsidRDefault="0015469E" w:rsidP="008750E8">
      <w:pPr>
        <w:spacing w:line="280" w:lineRule="exact"/>
        <w:ind w:right="57"/>
        <w:jc w:val="both"/>
        <w:rPr>
          <w:b/>
        </w:rPr>
      </w:pPr>
      <w:r>
        <w:rPr>
          <w:b/>
        </w:rPr>
        <w:t>C</w:t>
      </w:r>
      <w:r w:rsidR="008750E8" w:rsidRPr="009B36AD">
        <w:rPr>
          <w:b/>
        </w:rPr>
        <w:t xml:space="preserve"> - Note du commandant de la force publique de l’Armée d’Orient aux commandants de secteur à propos de la tenue des miliaires (1916)</w:t>
      </w:r>
    </w:p>
    <w:p w14:paraId="6313E605" w14:textId="1B02F454" w:rsidR="008750E8" w:rsidRPr="009B36AD" w:rsidRDefault="008750E8" w:rsidP="0015469E">
      <w:pPr>
        <w:widowControl/>
        <w:suppressAutoHyphens w:val="0"/>
        <w:spacing w:line="280" w:lineRule="exact"/>
        <w:ind w:left="284"/>
        <w:jc w:val="both"/>
      </w:pPr>
      <w:r w:rsidRPr="009B36AD">
        <w:t xml:space="preserve">« Dans certains quartiers de la ville et dans certains établissements, les militaires français n’ont pas une attitude suffisamment correcte et se laissent aller à des excès en tout genre. Prescrivez à votre personnel de se montrer très sévères, de n’admettre aucune excuse et </w:t>
      </w:r>
      <w:r w:rsidRPr="009B36AD">
        <w:rPr>
          <w:b/>
        </w:rPr>
        <w:t>d’exiger qu’en toutes circonstances les hommes de troupe aient une attitude digne de soldats français</w:t>
      </w:r>
      <w:r w:rsidRPr="009B36AD">
        <w:t>. Il ne doit pas y avoir plus de bruit dans les cafés que dans les rues ; que votre service de surveillance soit très vigilant afin qu’au moindre incident, il puisse intervenir »</w:t>
      </w:r>
      <w:r w:rsidR="00B42DAA">
        <w:t>.</w:t>
      </w:r>
      <w:r w:rsidRPr="009B36AD">
        <w:t xml:space="preserve"> </w:t>
      </w:r>
    </w:p>
    <w:p w14:paraId="1FB61AED" w14:textId="77777777" w:rsidR="008750E8" w:rsidRDefault="008750E8" w:rsidP="00EF4210">
      <w:pPr>
        <w:jc w:val="both"/>
      </w:pPr>
    </w:p>
    <w:p w14:paraId="414BB4E8" w14:textId="77777777" w:rsidR="00450C69" w:rsidRDefault="00450C69" w:rsidP="00EF4210">
      <w:pPr>
        <w:jc w:val="both"/>
      </w:pPr>
    </w:p>
    <w:p w14:paraId="55C17489" w14:textId="5D62130D" w:rsidR="00FE79EA" w:rsidRPr="009B36AD" w:rsidRDefault="0015469E" w:rsidP="0015469E">
      <w:pPr>
        <w:widowControl/>
        <w:suppressAutoHyphens w:val="0"/>
        <w:spacing w:line="280" w:lineRule="exact"/>
        <w:jc w:val="both"/>
      </w:pPr>
      <w:r>
        <w:rPr>
          <w:b/>
        </w:rPr>
        <w:t>D</w:t>
      </w:r>
      <w:r w:rsidR="00FE79EA">
        <w:rPr>
          <w:b/>
        </w:rPr>
        <w:t xml:space="preserve"> </w:t>
      </w:r>
      <w:r w:rsidR="00FE79EA" w:rsidRPr="009B36AD">
        <w:rPr>
          <w:b/>
        </w:rPr>
        <w:t>- Général Thouvenot (Armée d’Espagne) au maréchal Bessières (16 mars 1811)</w:t>
      </w:r>
      <w:r w:rsidR="00FE79EA" w:rsidRPr="009B36AD">
        <w:t xml:space="preserve"> : « Il me semble qu’on ne peut attaquer avec succès toutes [les] causes du brigandage qu’en protégeant les autorités locales, qu’en traitant avec égard les habitants, qu’en distribuant la justice avec fermeté, </w:t>
      </w:r>
      <w:r w:rsidR="00FE79EA" w:rsidRPr="009B36AD">
        <w:rPr>
          <w:b/>
        </w:rPr>
        <w:t xml:space="preserve">qu’en réprimant sévèrement les actes irréguliers de l’armée </w:t>
      </w:r>
      <w:r w:rsidR="00FE79EA" w:rsidRPr="009B36AD">
        <w:t>»</w:t>
      </w:r>
      <w:r w:rsidR="00FE79EA" w:rsidRPr="009B36AD">
        <w:rPr>
          <w:bCs/>
        </w:rPr>
        <w:t>.</w:t>
      </w:r>
    </w:p>
    <w:p w14:paraId="64BD85C3" w14:textId="77777777" w:rsidR="00FE79EA" w:rsidRDefault="00FE79EA" w:rsidP="00B42DAA">
      <w:pPr>
        <w:spacing w:line="260" w:lineRule="exact"/>
        <w:jc w:val="both"/>
      </w:pPr>
    </w:p>
    <w:p w14:paraId="50425D73" w14:textId="0B702EDB" w:rsidR="009B36AD" w:rsidRPr="009B36AD" w:rsidRDefault="0015469E" w:rsidP="0015469E">
      <w:pPr>
        <w:spacing w:line="280" w:lineRule="exact"/>
        <w:jc w:val="both"/>
      </w:pPr>
      <w:r>
        <w:rPr>
          <w:b/>
        </w:rPr>
        <w:t>E</w:t>
      </w:r>
      <w:r w:rsidR="00FE79EA">
        <w:rPr>
          <w:b/>
        </w:rPr>
        <w:t xml:space="preserve"> </w:t>
      </w:r>
      <w:r w:rsidR="009B36AD" w:rsidRPr="009B36AD">
        <w:rPr>
          <w:b/>
        </w:rPr>
        <w:t>- Ordre général de l’armée d’Algérie (26 mars 1836)</w:t>
      </w:r>
      <w:r w:rsidR="009B36AD" w:rsidRPr="009B36AD">
        <w:t> : « Les gendarmes veilleront particulièrement à ce que les soldats ne maltraitent point les conducteurs indigènes, ainsi que les chameaux et mulets qui seront employés au transport des vivres et des munitions »</w:t>
      </w:r>
    </w:p>
    <w:p w14:paraId="16DE9FA9" w14:textId="77777777" w:rsidR="00EF4210" w:rsidRPr="009B36AD" w:rsidRDefault="00EF4210" w:rsidP="009B36AD">
      <w:pPr>
        <w:spacing w:line="280" w:lineRule="exact"/>
        <w:ind w:right="57"/>
        <w:jc w:val="both"/>
      </w:pPr>
    </w:p>
    <w:p w14:paraId="56774E17" w14:textId="5B233CA8" w:rsidR="009B36AD" w:rsidRPr="009B36AD" w:rsidRDefault="0015469E" w:rsidP="009B36AD">
      <w:pPr>
        <w:spacing w:line="280" w:lineRule="exact"/>
        <w:ind w:right="57"/>
        <w:jc w:val="both"/>
        <w:rPr>
          <w:rFonts w:eastAsia="Times New Roman"/>
          <w:b/>
          <w:lang w:eastAsia="fr-FR"/>
        </w:rPr>
      </w:pPr>
      <w:r>
        <w:rPr>
          <w:rFonts w:eastAsia="Times New Roman"/>
          <w:b/>
          <w:lang w:eastAsia="fr-FR"/>
        </w:rPr>
        <w:t>F</w:t>
      </w:r>
      <w:r w:rsidR="009B36AD" w:rsidRPr="009B36AD">
        <w:rPr>
          <w:rFonts w:eastAsia="Times New Roman"/>
          <w:b/>
          <w:lang w:eastAsia="fr-FR"/>
        </w:rPr>
        <w:t xml:space="preserve"> - Rapport d’un commandant d’un poste prévôtal en Indochine sur les infractions commises par des militaires (1952)</w:t>
      </w:r>
    </w:p>
    <w:p w14:paraId="0795524D" w14:textId="311FF438" w:rsidR="009B36AD" w:rsidRPr="009B36AD" w:rsidRDefault="009B36AD" w:rsidP="0015469E">
      <w:pPr>
        <w:pStyle w:val="Standard"/>
        <w:autoSpaceDN/>
        <w:spacing w:line="280" w:lineRule="exact"/>
        <w:ind w:left="284"/>
        <w:jc w:val="both"/>
        <w:textAlignment w:val="auto"/>
        <w:rPr>
          <w:rFonts w:cs="Times New Roman"/>
          <w:b/>
        </w:rPr>
      </w:pPr>
      <w:r w:rsidRPr="009B36AD">
        <w:rPr>
          <w:rFonts w:cs="Times New Roman"/>
        </w:rPr>
        <w:t xml:space="preserve">« À la suite des diverses enquêtes effectuées récemment dans le secteur, on demeure perplexe devant la recrudescence de la criminalité. </w:t>
      </w:r>
      <w:r w:rsidRPr="009B36AD">
        <w:rPr>
          <w:rFonts w:cs="Times New Roman"/>
          <w:b/>
        </w:rPr>
        <w:t>En général, les infractions rentrent dans la classification des attentats aux mœurs qui, dans la plupart des cas, sont les mobiles du crime. Souvent, trop souvent même, des militaires européens en sont les auteurs ou complices</w:t>
      </w:r>
      <w:r w:rsidRPr="009B36AD">
        <w:rPr>
          <w:rFonts w:cs="Times New Roman"/>
        </w:rPr>
        <w:t xml:space="preserve">. D'où provient cet instinct du mal ? Certes, le climat et la boisson agissent sur la personne d'un individu, mais le manque de fermeté surtout, voire la passivité ou pis, le désintéressement total des uns favorisent l'accomplissement des forfaits aux autres. Lorsqu'on se livre à une étude approfondie de chaque exaction commise, cette constatation ne fait aucun doute. </w:t>
      </w:r>
      <w:r w:rsidRPr="009B36AD">
        <w:rPr>
          <w:rFonts w:cs="Times New Roman"/>
          <w:b/>
        </w:rPr>
        <w:t>Au point de vue propagande, ces faits portent non seulement préjudice à la renommée de notre armée, mais sont exploités utilement par l'ennemi</w:t>
      </w:r>
      <w:r w:rsidRPr="009B36AD">
        <w:rPr>
          <w:rFonts w:cs="Times New Roman"/>
        </w:rPr>
        <w:t xml:space="preserve">. À ce sujet, un sergent autochtone du commando 9, jadis chef de section dans l'armée Viet-Minh, qui avait été arrêté le 18 juin dernier pour </w:t>
      </w:r>
      <w:r w:rsidRPr="009B36AD">
        <w:rPr>
          <w:rFonts w:cs="Times New Roman"/>
          <w:b/>
        </w:rPr>
        <w:t>''agression à main armée''</w:t>
      </w:r>
      <w:r w:rsidRPr="009B36AD">
        <w:rPr>
          <w:rFonts w:cs="Times New Roman"/>
        </w:rPr>
        <w:t xml:space="preserve"> </w:t>
      </w:r>
      <w:r w:rsidR="00B71F08">
        <w:rPr>
          <w:rFonts w:cs="Times New Roman"/>
        </w:rPr>
        <w:t>a</w:t>
      </w:r>
      <w:r w:rsidRPr="009B36AD">
        <w:rPr>
          <w:rFonts w:cs="Times New Roman"/>
        </w:rPr>
        <w:t xml:space="preserve"> déclaré que la répression est telle chez l'ennemi qu'il n'aurait jamais osé commettre cet acte de banditisme de l'autre côté </w:t>
      </w:r>
      <w:r w:rsidRPr="009B36AD">
        <w:rPr>
          <w:rFonts w:cs="Times New Roman"/>
          <w:b/>
        </w:rPr>
        <w:t>»</w:t>
      </w:r>
      <w:r w:rsidRPr="009B36AD">
        <w:rPr>
          <w:rFonts w:cs="Times New Roman"/>
        </w:rPr>
        <w:t>.</w:t>
      </w:r>
    </w:p>
    <w:p w14:paraId="0683183C" w14:textId="77777777" w:rsidR="009B36AD" w:rsidRPr="009B36AD" w:rsidRDefault="009B36AD" w:rsidP="009B36AD">
      <w:pPr>
        <w:pStyle w:val="Standard"/>
        <w:spacing w:line="280" w:lineRule="exact"/>
        <w:ind w:right="57"/>
        <w:jc w:val="both"/>
        <w:rPr>
          <w:rFonts w:cs="Times New Roman"/>
        </w:rPr>
      </w:pPr>
    </w:p>
    <w:p w14:paraId="6E457B7A" w14:textId="743FD684" w:rsidR="009B36AD" w:rsidRPr="009B36AD" w:rsidRDefault="0015469E" w:rsidP="009B36AD">
      <w:pPr>
        <w:pStyle w:val="Standard"/>
        <w:spacing w:line="280" w:lineRule="exact"/>
        <w:ind w:right="57"/>
        <w:jc w:val="both"/>
        <w:rPr>
          <w:rFonts w:cs="Times New Roman"/>
          <w:color w:val="000000"/>
        </w:rPr>
      </w:pPr>
      <w:r>
        <w:rPr>
          <w:rFonts w:cs="Times New Roman"/>
          <w:b/>
          <w:color w:val="000000"/>
        </w:rPr>
        <w:t>G</w:t>
      </w:r>
      <w:r w:rsidR="009B36AD" w:rsidRPr="009B36AD">
        <w:rPr>
          <w:rFonts w:cs="Times New Roman"/>
          <w:b/>
          <w:color w:val="000000"/>
        </w:rPr>
        <w:t xml:space="preserve"> - Dénonciation par un responsable prévôtal, en 1</w:t>
      </w:r>
      <w:r w:rsidR="008750E8">
        <w:rPr>
          <w:rFonts w:cs="Times New Roman"/>
          <w:b/>
          <w:color w:val="000000"/>
        </w:rPr>
        <w:t>9</w:t>
      </w:r>
      <w:r w:rsidR="009B36AD" w:rsidRPr="009B36AD">
        <w:rPr>
          <w:rFonts w:cs="Times New Roman"/>
          <w:b/>
          <w:color w:val="000000"/>
        </w:rPr>
        <w:t>52, des comportements de certains soldats qui facilitent l’audience de la propagande anti-française auprès d’une partie de l'opinion vietnamienne</w:t>
      </w:r>
    </w:p>
    <w:p w14:paraId="3F1D6657" w14:textId="23C1DA7C" w:rsidR="009B36AD" w:rsidRPr="009B36AD" w:rsidRDefault="009B36AD" w:rsidP="0015469E">
      <w:pPr>
        <w:pStyle w:val="Standard"/>
        <w:widowControl/>
        <w:suppressAutoHyphens w:val="0"/>
        <w:autoSpaceDN/>
        <w:spacing w:line="280" w:lineRule="exact"/>
        <w:ind w:left="284"/>
        <w:jc w:val="both"/>
        <w:textAlignment w:val="auto"/>
        <w:rPr>
          <w:rFonts w:cs="Times New Roman"/>
          <w:color w:val="000000"/>
        </w:rPr>
      </w:pPr>
      <w:r w:rsidRPr="009B36AD">
        <w:rPr>
          <w:rFonts w:cs="Times New Roman"/>
          <w:color w:val="000000"/>
        </w:rPr>
        <w:t xml:space="preserve">« Il est à remarquer que dans les jours qui suivent la perception de la solde, 90% des militaires rencontrés en ville, sont, à des degrés différents, en état d'ébriété. Ces cas vont de l'euphorie un peu poussée à l'abrutissement le plus complet, en passant par l'état agressif et hargneux, ce qui pousse certains militaires à se livrer à des actes de violence dont ils ne peuvent expliquer la cause une fois revenus à leur état normal. </w:t>
      </w:r>
      <w:r w:rsidRPr="009B36AD">
        <w:rPr>
          <w:rFonts w:cs="Times New Roman"/>
          <w:b/>
          <w:color w:val="000000"/>
        </w:rPr>
        <w:t>Cet état de chose qui s'étale sous les yeux critiques de la population vietnamienne, est loin d'être à notre avantage ; surtout qu'en comparaison, il est extrêmement rare de voir un vietnamien pris de boisson</w:t>
      </w:r>
      <w:r w:rsidRPr="009B36AD">
        <w:rPr>
          <w:rFonts w:cs="Times New Roman"/>
          <w:color w:val="000000"/>
        </w:rPr>
        <w:t>. […]</w:t>
      </w:r>
      <w:r w:rsidR="00B71F08">
        <w:rPr>
          <w:rFonts w:cs="Times New Roman"/>
          <w:color w:val="000000"/>
        </w:rPr>
        <w:t xml:space="preserve"> </w:t>
      </w:r>
      <w:r w:rsidRPr="009B36AD">
        <w:rPr>
          <w:rFonts w:cs="Times New Roman"/>
          <w:color w:val="000000"/>
        </w:rPr>
        <w:t>Les exploits dont [nos soldats] tirent gloire et honneur au cours de diverses conversations ne sont pas les faits d'armes</w:t>
      </w:r>
      <w:r w:rsidR="00B71F08">
        <w:rPr>
          <w:rFonts w:cs="Times New Roman"/>
          <w:color w:val="000000"/>
        </w:rPr>
        <w:t>,</w:t>
      </w:r>
      <w:r w:rsidRPr="009B36AD">
        <w:rPr>
          <w:rFonts w:cs="Times New Roman"/>
          <w:color w:val="000000"/>
        </w:rPr>
        <w:t xml:space="preserve"> dont cependant certains peuvent être fiers, mais</w:t>
      </w:r>
      <w:r w:rsidR="00B71F08">
        <w:rPr>
          <w:rFonts w:cs="Times New Roman"/>
          <w:color w:val="000000"/>
        </w:rPr>
        <w:t>,</w:t>
      </w:r>
      <w:r w:rsidRPr="009B36AD">
        <w:rPr>
          <w:rFonts w:cs="Times New Roman"/>
          <w:color w:val="000000"/>
        </w:rPr>
        <w:t xml:space="preserve"> au contraire, des cuites mémorables où la solde a été bue en une soirée.</w:t>
      </w:r>
    </w:p>
    <w:p w14:paraId="65EBFB2F" w14:textId="0667B99F" w:rsidR="009B36AD" w:rsidRDefault="009B36AD" w:rsidP="0015469E">
      <w:pPr>
        <w:pStyle w:val="Standard"/>
        <w:widowControl/>
        <w:suppressAutoHyphens w:val="0"/>
        <w:autoSpaceDN/>
        <w:spacing w:line="280" w:lineRule="exact"/>
        <w:ind w:left="284"/>
        <w:jc w:val="both"/>
        <w:textAlignment w:val="auto"/>
        <w:rPr>
          <w:rFonts w:cs="Times New Roman"/>
          <w:color w:val="000000"/>
        </w:rPr>
      </w:pPr>
      <w:r w:rsidRPr="009B36AD">
        <w:rPr>
          <w:rFonts w:cs="Times New Roman"/>
          <w:b/>
          <w:color w:val="000000"/>
        </w:rPr>
        <w:t>Il est navrant de constater que cet état d'esprit dépeint la mentalité d'une grande partie des militaires de l'union française, et que c'est sur ces faits et gestes que s'appuie la propagande antifrançaise du VM</w:t>
      </w:r>
      <w:r w:rsidRPr="009B36AD">
        <w:rPr>
          <w:rFonts w:cs="Times New Roman"/>
          <w:color w:val="000000"/>
        </w:rPr>
        <w:t> ».</w:t>
      </w:r>
    </w:p>
    <w:p w14:paraId="238CEEE6" w14:textId="77777777" w:rsidR="00EF4210" w:rsidRDefault="00EF4210" w:rsidP="009B36AD">
      <w:pPr>
        <w:pStyle w:val="Standard"/>
        <w:widowControl/>
        <w:suppressAutoHyphens w:val="0"/>
        <w:autoSpaceDN/>
        <w:spacing w:line="280" w:lineRule="exact"/>
        <w:ind w:left="284"/>
        <w:jc w:val="both"/>
        <w:textAlignment w:val="auto"/>
        <w:rPr>
          <w:rFonts w:cs="Times New Roman"/>
          <w:color w:val="000000"/>
        </w:rPr>
      </w:pPr>
    </w:p>
    <w:p w14:paraId="62E987FD" w14:textId="62449B3F" w:rsidR="008750E8" w:rsidRPr="0015469E" w:rsidRDefault="0015469E" w:rsidP="008750E8">
      <w:pPr>
        <w:jc w:val="both"/>
        <w:rPr>
          <w:b/>
          <w:bCs/>
          <w:spacing w:val="-6"/>
          <w:kern w:val="2"/>
        </w:rPr>
      </w:pPr>
      <w:r>
        <w:rPr>
          <w:b/>
          <w:bCs/>
          <w:spacing w:val="-6"/>
          <w:kern w:val="2"/>
        </w:rPr>
        <w:t>H</w:t>
      </w:r>
      <w:r w:rsidR="008750E8" w:rsidRPr="0015469E">
        <w:rPr>
          <w:b/>
          <w:bCs/>
          <w:spacing w:val="-6"/>
          <w:kern w:val="2"/>
        </w:rPr>
        <w:t>- Ordre du jour du général Philippe Pétain, commandant en chef des armées françaises (11 octobre 1917)</w:t>
      </w:r>
    </w:p>
    <w:p w14:paraId="3412D472" w14:textId="77777777" w:rsidR="008750E8" w:rsidRDefault="008750E8" w:rsidP="0015469E">
      <w:pPr>
        <w:widowControl/>
        <w:suppressAutoHyphens w:val="0"/>
        <w:spacing w:line="280" w:lineRule="exact"/>
        <w:ind w:left="284"/>
        <w:jc w:val="both"/>
      </w:pPr>
      <w:r>
        <w:t>« </w:t>
      </w:r>
      <w:r w:rsidRPr="00B71F08">
        <w:rPr>
          <w:b/>
          <w:bCs/>
        </w:rPr>
        <w:t>Au cours de récents incidents, des militaires des armées se sont laissés aller à proférer des injures et même à exercer des violences graves contre les gendarmes</w:t>
      </w:r>
      <w:r>
        <w:t>. Des officiers et sous-officiers ne sont pas intervenus immédiatement de toute leur autorité. Ces faits dénotent un fâcheux état d’esprit, qui ne doit pas être toléré. Comme leurs camarades des autres armes, les gendarmes remplissent avec conscience et dévouement leur mission ».</w:t>
      </w:r>
    </w:p>
    <w:p w14:paraId="73A1711E" w14:textId="77777777" w:rsidR="008750E8" w:rsidRDefault="008750E8" w:rsidP="008750E8">
      <w:pPr>
        <w:jc w:val="both"/>
      </w:pPr>
    </w:p>
    <w:p w14:paraId="3D42295F" w14:textId="35E056DA" w:rsidR="00FE79EA" w:rsidRPr="0015469E" w:rsidRDefault="0015469E" w:rsidP="00FE79EA">
      <w:pPr>
        <w:jc w:val="both"/>
        <w:rPr>
          <w:b/>
          <w:bCs/>
          <w:spacing w:val="-6"/>
          <w:kern w:val="2"/>
        </w:rPr>
      </w:pPr>
      <w:r>
        <w:rPr>
          <w:b/>
          <w:bCs/>
          <w:spacing w:val="-6"/>
          <w:kern w:val="2"/>
          <w:sz w:val="22"/>
          <w:szCs w:val="22"/>
        </w:rPr>
        <w:t>I</w:t>
      </w:r>
      <w:r w:rsidR="008750E8" w:rsidRPr="0015469E">
        <w:rPr>
          <w:b/>
          <w:bCs/>
          <w:spacing w:val="-6"/>
          <w:kern w:val="2"/>
          <w:sz w:val="22"/>
          <w:szCs w:val="22"/>
        </w:rPr>
        <w:t xml:space="preserve"> </w:t>
      </w:r>
      <w:r w:rsidR="008750E8" w:rsidRPr="0015469E">
        <w:rPr>
          <w:spacing w:val="-6"/>
          <w:kern w:val="2"/>
          <w:sz w:val="22"/>
          <w:szCs w:val="22"/>
        </w:rPr>
        <w:t xml:space="preserve">- </w:t>
      </w:r>
      <w:r w:rsidR="00FE79EA" w:rsidRPr="0015469E">
        <w:rPr>
          <w:b/>
          <w:bCs/>
          <w:spacing w:val="-6"/>
          <w:kern w:val="2"/>
        </w:rPr>
        <w:t>Témoignage d’un zouave, de passage à Gallipoli, ravagé par le choléra, pendant la Guerre de Crimée</w:t>
      </w:r>
    </w:p>
    <w:p w14:paraId="2E39FAD4" w14:textId="0EADC337" w:rsidR="00FE79EA" w:rsidRDefault="00FE79EA" w:rsidP="0015469E">
      <w:pPr>
        <w:widowControl/>
        <w:suppressAutoHyphens w:val="0"/>
        <w:spacing w:line="280" w:lineRule="exact"/>
        <w:ind w:left="284"/>
        <w:jc w:val="both"/>
      </w:pPr>
      <w:r>
        <w:t>« </w:t>
      </w:r>
      <w:r w:rsidR="0015469E">
        <w:t xml:space="preserve">Un gendarme en grande tenue, un vrai gendarme, comme ceux de France, promenait un œil vigilant d’une extrémité du bazar à l’autre. Fidèle à la consigne, esclave du devoir, astiqué comme aux beaux jours, il se tenait, majestueux, sur le seuil de cette baraque en bois, de ce château branlant, qu’un écriteau dénommait Gendarmerie impériale […] </w:t>
      </w:r>
      <w:r w:rsidRPr="0015469E">
        <w:rPr>
          <w:b/>
          <w:bCs/>
        </w:rPr>
        <w:t>Sans l’intervention du gendarme français, l’Occident échouerait dans tous ses plans de réforme en Orient</w:t>
      </w:r>
      <w:r>
        <w:t xml:space="preserve"> […]. </w:t>
      </w:r>
      <w:r w:rsidRPr="0015469E">
        <w:rPr>
          <w:b/>
          <w:bCs/>
        </w:rPr>
        <w:t>Le gendarme déblaie le terrain et inspire aux masses populaires le respect de l’ordre</w:t>
      </w:r>
      <w:r>
        <w:t>. […]. Toute la canaille cosmopolite, le rebut de la société occidentale, qui s’est réfugié en Turquie, tremble devant la buffleterie jaune ».</w:t>
      </w:r>
    </w:p>
    <w:p w14:paraId="53DDB8E8" w14:textId="77777777" w:rsidR="00016380" w:rsidRDefault="00016380" w:rsidP="00016380">
      <w:pPr>
        <w:widowControl/>
        <w:suppressAutoHyphens w:val="0"/>
        <w:spacing w:line="280" w:lineRule="exact"/>
        <w:jc w:val="both"/>
      </w:pPr>
    </w:p>
    <w:p w14:paraId="62AD67AB" w14:textId="0EC85207" w:rsidR="00016380" w:rsidRPr="00016380" w:rsidRDefault="00016380" w:rsidP="00016380">
      <w:pPr>
        <w:widowControl/>
        <w:suppressAutoHyphens w:val="0"/>
        <w:spacing w:line="280" w:lineRule="exact"/>
        <w:jc w:val="both"/>
        <w:rPr>
          <w:b/>
          <w:bCs/>
        </w:rPr>
      </w:pPr>
      <w:r w:rsidRPr="00016380">
        <w:rPr>
          <w:b/>
          <w:bCs/>
        </w:rPr>
        <w:lastRenderedPageBreak/>
        <w:t>J – Extraits des carnets du capitaine Jules Allard (1916-1916)</w:t>
      </w:r>
    </w:p>
    <w:p w14:paraId="5C4142B9" w14:textId="01936C06" w:rsidR="00D57F8D" w:rsidRDefault="00D57F8D" w:rsidP="00450C69">
      <w:pPr>
        <w:spacing w:before="40" w:line="280" w:lineRule="exact"/>
        <w:ind w:left="284"/>
        <w:jc w:val="both"/>
      </w:pPr>
      <w:r>
        <w:t>« </w:t>
      </w:r>
      <w:r w:rsidR="00450C69">
        <w:rPr>
          <w:b/>
          <w:bCs/>
        </w:rPr>
        <w:t>L</w:t>
      </w:r>
      <w:r w:rsidRPr="00450C69">
        <w:rPr>
          <w:b/>
          <w:bCs/>
        </w:rPr>
        <w:t>es gendarmes, sur mon ordre, essayent de mettre de l’ordre dans le désarroi</w:t>
      </w:r>
      <w:r>
        <w:t>. Notre infanterie apparaît sur la crête et se replie en échiquier devant les forces ennemies</w:t>
      </w:r>
      <w:r w:rsidR="00450C69">
        <w:t xml:space="preserve"> […]. Il faut rallier les fuyards, mettre de l’ordre dans les voitures qui fuient à bride abattue, jetant la panique. Il est quatre heures et demie. C’est le petit jour. Tout le monde hurle » (8.9.1914)</w:t>
      </w:r>
    </w:p>
    <w:p w14:paraId="2E164B44" w14:textId="786F2DE9" w:rsidR="00016380" w:rsidRPr="00016380" w:rsidRDefault="00016380" w:rsidP="00450C69">
      <w:pPr>
        <w:spacing w:before="40" w:line="280" w:lineRule="exact"/>
        <w:ind w:left="284"/>
        <w:jc w:val="both"/>
      </w:pPr>
      <w:r w:rsidRPr="00016380">
        <w:t>« C’est la tourmente […]. </w:t>
      </w:r>
      <w:r w:rsidRPr="00016380">
        <w:rPr>
          <w:b/>
          <w:bCs/>
        </w:rPr>
        <w:t>C’est l’enfer de Dante</w:t>
      </w:r>
      <w:r w:rsidRPr="00016380">
        <w:t>. Cris de blessés dans les champs. On n’y voit pas à un mètre » « Nous nous heurtons dans le sous-bois à de nombreux cadavres de fantassins déjà bleus et gonflés dans toutes les attitudes de la souffrance […], l’odeur est pénible »</w:t>
      </w:r>
      <w:r>
        <w:t xml:space="preserve"> (8-12.9.1914)</w:t>
      </w:r>
    </w:p>
    <w:p w14:paraId="285228F3" w14:textId="32D43EC6" w:rsidR="00016380" w:rsidRPr="00016380" w:rsidRDefault="00016380" w:rsidP="00450C69">
      <w:pPr>
        <w:spacing w:before="40" w:line="280" w:lineRule="exact"/>
        <w:ind w:left="284"/>
        <w:jc w:val="both"/>
      </w:pPr>
      <w:r w:rsidRPr="00016380">
        <w:t xml:space="preserve"> « </w:t>
      </w:r>
      <w:r w:rsidRPr="00016380">
        <w:rPr>
          <w:b/>
          <w:bCs/>
        </w:rPr>
        <w:t>Triste spectacle, triste vision de la guerre</w:t>
      </w:r>
      <w:r w:rsidRPr="00016380">
        <w:t xml:space="preserve"> […]. </w:t>
      </w:r>
      <w:r w:rsidRPr="00016380">
        <w:rPr>
          <w:b/>
          <w:bCs/>
        </w:rPr>
        <w:t xml:space="preserve">Les hommes </w:t>
      </w:r>
      <w:r w:rsidRPr="00450C69">
        <w:rPr>
          <w:b/>
          <w:bCs/>
        </w:rPr>
        <w:t>s</w:t>
      </w:r>
      <w:r w:rsidRPr="00016380">
        <w:rPr>
          <w:b/>
          <w:bCs/>
        </w:rPr>
        <w:t>ont harassés, moi-même je dors debout</w:t>
      </w:r>
      <w:r w:rsidRPr="00016380">
        <w:t xml:space="preserve"> dans un village au silence de mort » </w:t>
      </w:r>
      <w:r>
        <w:t>(8.9.1914)</w:t>
      </w:r>
    </w:p>
    <w:p w14:paraId="72F9C36C" w14:textId="41BFA015" w:rsidR="00016380" w:rsidRPr="00016380" w:rsidRDefault="00016380" w:rsidP="00450C69">
      <w:pPr>
        <w:spacing w:before="40" w:line="280" w:lineRule="exact"/>
        <w:ind w:left="284"/>
        <w:jc w:val="both"/>
      </w:pPr>
      <w:r w:rsidRPr="00016380">
        <w:t xml:space="preserve">« Triste spectacle que cette église dont le sol est recouvert de malheureux, qui souffrent en silence, manquant de soins […]. </w:t>
      </w:r>
      <w:r w:rsidRPr="00016380">
        <w:rPr>
          <w:b/>
          <w:bCs/>
        </w:rPr>
        <w:t>Je m’endors, adossé à un arbre</w:t>
      </w:r>
      <w:r w:rsidRPr="00016380">
        <w:t> »</w:t>
      </w:r>
      <w:r>
        <w:t xml:space="preserve"> (9.9.1014)</w:t>
      </w:r>
    </w:p>
    <w:p w14:paraId="72CAFB92" w14:textId="6F6D2D2D" w:rsidR="00016380" w:rsidRPr="00016380" w:rsidRDefault="00016380" w:rsidP="00450C69">
      <w:pPr>
        <w:spacing w:before="40" w:line="280" w:lineRule="exact"/>
        <w:ind w:left="284"/>
        <w:jc w:val="both"/>
      </w:pPr>
      <w:r w:rsidRPr="00016380">
        <w:t xml:space="preserve">« Les soldats sont tombés dans les combats. Ils sont couchés par rangs entiers près du village de Connantray où fume encore l’incendie. Les fossés sont remplis de cadavres […] </w:t>
      </w:r>
      <w:r w:rsidRPr="00016380">
        <w:rPr>
          <w:b/>
          <w:bCs/>
        </w:rPr>
        <w:t>il faut des cuirasses contre les émotions </w:t>
      </w:r>
      <w:r w:rsidRPr="00016380">
        <w:t xml:space="preserve">» </w:t>
      </w:r>
      <w:r>
        <w:t>(10.9.1914)</w:t>
      </w:r>
    </w:p>
    <w:p w14:paraId="7021FB42" w14:textId="38C854EF" w:rsidR="00016380" w:rsidRPr="00016380" w:rsidRDefault="00016380" w:rsidP="00450C69">
      <w:pPr>
        <w:spacing w:before="40" w:line="280" w:lineRule="exact"/>
        <w:ind w:left="284"/>
        <w:jc w:val="both"/>
      </w:pPr>
      <w:r w:rsidRPr="00016380">
        <w:t xml:space="preserve">« C’est terrible, </w:t>
      </w:r>
      <w:r w:rsidRPr="00016380">
        <w:rPr>
          <w:b/>
          <w:bCs/>
        </w:rPr>
        <w:t>la détresse est partout, chez les habitants, chez les blessés, dans les troupes</w:t>
      </w:r>
      <w:r w:rsidRPr="00016380">
        <w:t> »</w:t>
      </w:r>
      <w:r w:rsidR="00D57F8D">
        <w:t xml:space="preserve"> (bataille de l’Yser, 17-31.10.1914)</w:t>
      </w:r>
      <w:r w:rsidRPr="00016380">
        <w:t xml:space="preserve"> </w:t>
      </w:r>
    </w:p>
    <w:p w14:paraId="71D7159A" w14:textId="77777777" w:rsidR="004E5A36" w:rsidRDefault="004E5A36" w:rsidP="004A7790">
      <w:pPr>
        <w:spacing w:line="276" w:lineRule="auto"/>
        <w:ind w:right="57"/>
        <w:jc w:val="both"/>
        <w:rPr>
          <w:rFonts w:ascii="Cambria" w:hAnsi="Cambria"/>
        </w:rPr>
      </w:pPr>
    </w:p>
    <w:p w14:paraId="4126B62D" w14:textId="7ABA7649" w:rsidR="007C4420" w:rsidRPr="007C4420" w:rsidRDefault="0015469E" w:rsidP="007C4420">
      <w:pPr>
        <w:spacing w:line="276" w:lineRule="auto"/>
        <w:ind w:right="57"/>
        <w:jc w:val="center"/>
        <w:rPr>
          <w:rFonts w:ascii="Cambria" w:hAnsi="Cambria"/>
          <w:b/>
          <w:sz w:val="28"/>
          <w:szCs w:val="28"/>
          <w:bdr w:val="single" w:sz="12" w:space="0" w:color="auto"/>
        </w:rPr>
      </w:pPr>
      <w:r>
        <w:rPr>
          <w:rFonts w:ascii="Cambria" w:hAnsi="Cambria"/>
          <w:b/>
          <w:sz w:val="28"/>
          <w:szCs w:val="28"/>
          <w:bdr w:val="single" w:sz="12" w:space="0" w:color="auto"/>
        </w:rPr>
        <w:t xml:space="preserve">COUP d’ŒIL sur la </w:t>
      </w:r>
      <w:r w:rsidR="007C4420">
        <w:rPr>
          <w:rFonts w:ascii="Cambria" w:hAnsi="Cambria"/>
          <w:b/>
          <w:sz w:val="28"/>
          <w:szCs w:val="28"/>
          <w:bdr w:val="single" w:sz="12" w:space="0" w:color="auto"/>
        </w:rPr>
        <w:t>BIBLIOGRAPHIE</w:t>
      </w:r>
    </w:p>
    <w:p w14:paraId="15C2C6CF" w14:textId="6310D936" w:rsidR="00176DC0" w:rsidRPr="00176DC0" w:rsidRDefault="00176DC0" w:rsidP="005C1348">
      <w:pPr>
        <w:widowControl/>
        <w:suppressAutoHyphens w:val="0"/>
        <w:spacing w:before="40" w:line="276" w:lineRule="auto"/>
        <w:jc w:val="both"/>
        <w:rPr>
          <w:rFonts w:eastAsia="Times New Roman"/>
          <w:b/>
          <w:iCs/>
          <w:kern w:val="0"/>
          <w:sz w:val="22"/>
          <w:szCs w:val="22"/>
          <w:lang w:eastAsia="fr-FR"/>
        </w:rPr>
      </w:pPr>
      <w:r w:rsidRPr="00176DC0">
        <w:rPr>
          <w:rFonts w:eastAsia="Times New Roman"/>
          <w:b/>
          <w:iCs/>
          <w:kern w:val="0"/>
          <w:sz w:val="22"/>
          <w:szCs w:val="22"/>
          <w:lang w:eastAsia="fr-FR"/>
        </w:rPr>
        <w:t>Histoire générale de la gendarmerie</w:t>
      </w:r>
    </w:p>
    <w:p w14:paraId="41253FFD" w14:textId="77777777" w:rsidR="00176DC0" w:rsidRPr="005C1348" w:rsidRDefault="00176DC0" w:rsidP="001734E5">
      <w:pPr>
        <w:widowControl/>
        <w:suppressAutoHyphens w:val="0"/>
        <w:spacing w:before="20" w:line="276" w:lineRule="auto"/>
        <w:jc w:val="both"/>
        <w:rPr>
          <w:rFonts w:eastAsia="Times New Roman"/>
          <w:kern w:val="0"/>
          <w:sz w:val="22"/>
          <w:szCs w:val="22"/>
          <w:lang w:eastAsia="fr-FR"/>
        </w:rPr>
      </w:pPr>
      <w:r w:rsidRPr="005C1348">
        <w:rPr>
          <w:rFonts w:eastAsia="Times New Roman"/>
          <w:kern w:val="0"/>
          <w:sz w:val="22"/>
          <w:szCs w:val="22"/>
          <w:lang w:eastAsia="fr-FR"/>
        </w:rPr>
        <w:t>B</w:t>
      </w:r>
      <w:r w:rsidRPr="005C1348">
        <w:rPr>
          <w:rFonts w:eastAsia="Times New Roman"/>
          <w:smallCaps/>
          <w:kern w:val="0"/>
          <w:sz w:val="22"/>
          <w:szCs w:val="22"/>
          <w:lang w:eastAsia="fr-FR"/>
        </w:rPr>
        <w:t>oudon</w:t>
      </w:r>
      <w:r w:rsidRPr="005C1348">
        <w:rPr>
          <w:rFonts w:eastAsia="Times New Roman"/>
          <w:kern w:val="0"/>
          <w:sz w:val="22"/>
          <w:szCs w:val="22"/>
          <w:lang w:eastAsia="fr-FR"/>
        </w:rPr>
        <w:t xml:space="preserve">, Jacques-Olivier, </w:t>
      </w:r>
      <w:r w:rsidRPr="005C1348">
        <w:rPr>
          <w:rFonts w:eastAsia="Times New Roman"/>
          <w:i/>
          <w:iCs/>
          <w:kern w:val="0"/>
          <w:sz w:val="22"/>
          <w:szCs w:val="22"/>
          <w:lang w:eastAsia="fr-FR"/>
        </w:rPr>
        <w:t>L’Empire des polices. Comment Napoléon faisait régner l’ordre</w:t>
      </w:r>
      <w:r w:rsidRPr="005C1348">
        <w:rPr>
          <w:rFonts w:eastAsia="Times New Roman"/>
          <w:kern w:val="0"/>
          <w:sz w:val="22"/>
          <w:szCs w:val="22"/>
          <w:lang w:eastAsia="fr-FR"/>
        </w:rPr>
        <w:t>, Paris, Vuibert, 2017.</w:t>
      </w:r>
    </w:p>
    <w:p w14:paraId="4D14AE64" w14:textId="77777777" w:rsidR="00176DC0" w:rsidRPr="005C1348" w:rsidRDefault="00176DC0" w:rsidP="001734E5">
      <w:pPr>
        <w:widowControl/>
        <w:suppressAutoHyphens w:val="0"/>
        <w:spacing w:before="20" w:line="276" w:lineRule="auto"/>
        <w:jc w:val="both"/>
        <w:outlineLvl w:val="0"/>
        <w:rPr>
          <w:rFonts w:eastAsia="Calibri"/>
          <w:kern w:val="0"/>
          <w:sz w:val="22"/>
          <w:szCs w:val="22"/>
          <w:lang w:eastAsia="en-US"/>
        </w:rPr>
      </w:pPr>
      <w:r w:rsidRPr="005C1348">
        <w:rPr>
          <w:rFonts w:eastAsia="Calibri"/>
          <w:kern w:val="0"/>
          <w:sz w:val="22"/>
          <w:szCs w:val="22"/>
          <w:lang w:eastAsia="en-US"/>
        </w:rPr>
        <w:t>B</w:t>
      </w:r>
      <w:r w:rsidRPr="005C1348">
        <w:rPr>
          <w:rFonts w:eastAsia="Calibri"/>
          <w:smallCaps/>
          <w:kern w:val="0"/>
          <w:sz w:val="22"/>
          <w:szCs w:val="22"/>
          <w:lang w:eastAsia="en-US"/>
        </w:rPr>
        <w:t>rouillet</w:t>
      </w:r>
      <w:r w:rsidRPr="005C1348">
        <w:rPr>
          <w:rFonts w:eastAsia="Times New Roman"/>
          <w:kern w:val="36"/>
          <w:sz w:val="22"/>
          <w:szCs w:val="22"/>
          <w:lang w:eastAsia="fr-FR"/>
        </w:rPr>
        <w:t xml:space="preserve">, Pascal </w:t>
      </w:r>
      <w:r w:rsidRPr="005C1348">
        <w:rPr>
          <w:rFonts w:eastAsia="Calibri"/>
          <w:kern w:val="0"/>
          <w:sz w:val="22"/>
          <w:szCs w:val="22"/>
          <w:lang w:eastAsia="en-US"/>
        </w:rPr>
        <w:t xml:space="preserve">(dir), </w:t>
      </w:r>
      <w:r w:rsidRPr="005C1348">
        <w:rPr>
          <w:rFonts w:eastAsia="Calibri"/>
          <w:i/>
          <w:iCs/>
          <w:kern w:val="0"/>
          <w:sz w:val="22"/>
          <w:szCs w:val="22"/>
          <w:lang w:eastAsia="en-US"/>
        </w:rPr>
        <w:t xml:space="preserve">De la maréchaussée à la Gendarmerie. Histoire et patrimoine, </w:t>
      </w:r>
      <w:r w:rsidRPr="005C1348">
        <w:rPr>
          <w:rFonts w:eastAsia="Calibri"/>
          <w:kern w:val="0"/>
          <w:sz w:val="22"/>
          <w:szCs w:val="22"/>
          <w:lang w:eastAsia="en-US"/>
        </w:rPr>
        <w:t>Maisons-Alfort, Service Historique de la Gendarmerie (SHGN), 2003.</w:t>
      </w:r>
    </w:p>
    <w:p w14:paraId="3A827208" w14:textId="77777777" w:rsidR="00176DC0" w:rsidRPr="005C1348" w:rsidRDefault="00176DC0" w:rsidP="001734E5">
      <w:pPr>
        <w:widowControl/>
        <w:suppressAutoHyphens w:val="0"/>
        <w:spacing w:before="20" w:line="276" w:lineRule="auto"/>
        <w:jc w:val="both"/>
        <w:rPr>
          <w:rFonts w:eastAsia="Times New Roman"/>
          <w:kern w:val="0"/>
          <w:sz w:val="22"/>
          <w:szCs w:val="22"/>
          <w:lang w:eastAsia="fr-FR"/>
        </w:rPr>
      </w:pPr>
      <w:r w:rsidRPr="005C1348">
        <w:rPr>
          <w:rFonts w:eastAsia="Times New Roman"/>
          <w:kern w:val="0"/>
          <w:sz w:val="22"/>
          <w:szCs w:val="22"/>
          <w:lang w:eastAsia="fr-FR"/>
        </w:rPr>
        <w:t>G</w:t>
      </w:r>
      <w:r w:rsidRPr="005C1348">
        <w:rPr>
          <w:rFonts w:eastAsia="Times New Roman"/>
          <w:smallCaps/>
          <w:kern w:val="0"/>
          <w:sz w:val="22"/>
          <w:szCs w:val="22"/>
          <w:lang w:eastAsia="fr-FR"/>
        </w:rPr>
        <w:t>aléra</w:t>
      </w:r>
      <w:r w:rsidRPr="005C1348">
        <w:rPr>
          <w:rFonts w:eastAsia="Times New Roman"/>
          <w:kern w:val="0"/>
          <w:sz w:val="22"/>
          <w:szCs w:val="22"/>
          <w:lang w:eastAsia="fr-FR"/>
        </w:rPr>
        <w:t xml:space="preserve">, Yann, </w:t>
      </w:r>
      <w:r w:rsidRPr="005C1348">
        <w:rPr>
          <w:rFonts w:eastAsia="Times New Roman"/>
          <w:i/>
          <w:iCs/>
          <w:kern w:val="0"/>
          <w:sz w:val="22"/>
          <w:szCs w:val="22"/>
          <w:lang w:eastAsia="fr-FR"/>
        </w:rPr>
        <w:t>Les Gendarmes dans l’imaginaire collectif, de 1914 à nos jours</w:t>
      </w:r>
      <w:r w:rsidRPr="005C1348">
        <w:rPr>
          <w:rFonts w:eastAsia="Times New Roman"/>
          <w:kern w:val="0"/>
          <w:sz w:val="22"/>
          <w:szCs w:val="22"/>
          <w:lang w:eastAsia="fr-FR"/>
        </w:rPr>
        <w:t>, Paris, Nouveau Monde Éditions (NME), 2008</w:t>
      </w:r>
      <w:r w:rsidRPr="00176DC0">
        <w:rPr>
          <w:rFonts w:eastAsia="Times New Roman"/>
          <w:kern w:val="0"/>
          <w:sz w:val="22"/>
          <w:szCs w:val="22"/>
          <w:lang w:eastAsia="fr-FR"/>
        </w:rPr>
        <w:t xml:space="preserve"> </w:t>
      </w:r>
      <w:r w:rsidRPr="00176DC0">
        <w:rPr>
          <w:rFonts w:eastAsia="Calibri"/>
          <w:kern w:val="0"/>
          <w:sz w:val="22"/>
          <w:szCs w:val="22"/>
          <w:lang w:eastAsia="en-US"/>
        </w:rPr>
        <w:t>(doctorat, Paris-Sorbonne)</w:t>
      </w:r>
      <w:r w:rsidRPr="005C1348">
        <w:rPr>
          <w:rFonts w:eastAsia="Times New Roman"/>
          <w:kern w:val="0"/>
          <w:sz w:val="22"/>
          <w:szCs w:val="22"/>
          <w:lang w:eastAsia="fr-FR"/>
        </w:rPr>
        <w:t>.</w:t>
      </w:r>
    </w:p>
    <w:p w14:paraId="2657E0C1" w14:textId="77777777" w:rsidR="00176DC0" w:rsidRPr="005C1348" w:rsidRDefault="00176DC0" w:rsidP="001734E5">
      <w:pPr>
        <w:widowControl/>
        <w:suppressAutoHyphens w:val="0"/>
        <w:spacing w:before="20" w:line="276" w:lineRule="auto"/>
        <w:jc w:val="both"/>
        <w:rPr>
          <w:rFonts w:eastAsia="Calibri"/>
          <w:kern w:val="3"/>
          <w:sz w:val="22"/>
          <w:szCs w:val="22"/>
          <w:lang w:eastAsia="zh-CN" w:bidi="hi-IN"/>
        </w:rPr>
      </w:pPr>
      <w:r w:rsidRPr="005C1348">
        <w:rPr>
          <w:rFonts w:eastAsia="Calibri"/>
          <w:kern w:val="3"/>
          <w:sz w:val="22"/>
          <w:szCs w:val="22"/>
          <w:lang w:eastAsia="zh-CN" w:bidi="hi-IN"/>
        </w:rPr>
        <w:t>H</w:t>
      </w:r>
      <w:r w:rsidRPr="005C1348">
        <w:rPr>
          <w:rFonts w:eastAsia="Calibri"/>
          <w:smallCaps/>
          <w:kern w:val="0"/>
          <w:sz w:val="22"/>
          <w:szCs w:val="22"/>
          <w:lang w:eastAsia="zh-CN" w:bidi="hi-IN"/>
        </w:rPr>
        <w:t>aberbusch</w:t>
      </w:r>
      <w:r w:rsidRPr="005C1348">
        <w:rPr>
          <w:rFonts w:eastAsia="Calibri"/>
          <w:kern w:val="3"/>
          <w:sz w:val="22"/>
          <w:szCs w:val="22"/>
          <w:lang w:eastAsia="zh-CN" w:bidi="hi-IN"/>
        </w:rPr>
        <w:t>, Benoît, «Aux sources de la militarité du gendarme ? L’histoire ignorée de la gendarmerie nationale dans les OPEX», resmilitaris.net, novembre 2019.</w:t>
      </w:r>
    </w:p>
    <w:p w14:paraId="315EDDC8" w14:textId="42F838C7" w:rsidR="00176DC0" w:rsidRPr="005C1348" w:rsidRDefault="00176DC0" w:rsidP="001734E5">
      <w:pPr>
        <w:widowControl/>
        <w:suppressAutoHyphens w:val="0"/>
        <w:spacing w:before="20" w:line="276" w:lineRule="auto"/>
        <w:jc w:val="both"/>
        <w:rPr>
          <w:rFonts w:eastAsia="Times New Roman"/>
          <w:kern w:val="0"/>
          <w:sz w:val="22"/>
          <w:szCs w:val="22"/>
          <w:lang w:eastAsia="fr-FR"/>
        </w:rPr>
      </w:pPr>
      <w:r w:rsidRPr="005C1348">
        <w:rPr>
          <w:rFonts w:eastAsia="Times New Roman"/>
          <w:kern w:val="0"/>
          <w:sz w:val="22"/>
          <w:szCs w:val="22"/>
          <w:lang w:eastAsia="fr-FR"/>
        </w:rPr>
        <w:t>H</w:t>
      </w:r>
      <w:r w:rsidRPr="005C1348">
        <w:rPr>
          <w:rFonts w:eastAsia="Times New Roman"/>
          <w:smallCaps/>
          <w:kern w:val="0"/>
          <w:sz w:val="22"/>
          <w:szCs w:val="22"/>
          <w:lang w:eastAsia="fr-FR"/>
        </w:rPr>
        <w:t>oute</w:t>
      </w:r>
      <w:r w:rsidRPr="005C1348">
        <w:rPr>
          <w:rFonts w:eastAsia="Times New Roman"/>
          <w:kern w:val="0"/>
          <w:sz w:val="22"/>
          <w:szCs w:val="22"/>
          <w:lang w:eastAsia="fr-FR"/>
        </w:rPr>
        <w:t>, Arnaud</w:t>
      </w:r>
      <w:r>
        <w:rPr>
          <w:rFonts w:eastAsia="Times New Roman"/>
          <w:kern w:val="0"/>
          <w:sz w:val="22"/>
          <w:szCs w:val="22"/>
          <w:lang w:eastAsia="fr-FR"/>
        </w:rPr>
        <w:t xml:space="preserve">, </w:t>
      </w:r>
      <w:r w:rsidRPr="00176DC0">
        <w:rPr>
          <w:rFonts w:eastAsia="Times New Roman"/>
          <w:i/>
          <w:iCs/>
          <w:kern w:val="0"/>
          <w:sz w:val="22"/>
          <w:szCs w:val="22"/>
          <w:lang w:eastAsia="fr-FR"/>
        </w:rPr>
        <w:t>Le Métier de gendarme au XIXe siècle</w:t>
      </w:r>
      <w:r>
        <w:rPr>
          <w:rFonts w:eastAsia="Times New Roman"/>
          <w:kern w:val="0"/>
          <w:sz w:val="22"/>
          <w:szCs w:val="22"/>
          <w:lang w:eastAsia="fr-FR"/>
        </w:rPr>
        <w:t xml:space="preserve">, Rennes, PUR, 2010 </w:t>
      </w:r>
      <w:r w:rsidRPr="00176DC0">
        <w:rPr>
          <w:rFonts w:eastAsia="Calibri"/>
          <w:kern w:val="0"/>
          <w:sz w:val="22"/>
          <w:szCs w:val="22"/>
          <w:lang w:eastAsia="en-US"/>
        </w:rPr>
        <w:t>(doctorat, Paris-Sorbonne)</w:t>
      </w:r>
      <w:r w:rsidRPr="005C1348">
        <w:rPr>
          <w:rFonts w:eastAsia="Times New Roman"/>
          <w:kern w:val="0"/>
          <w:sz w:val="22"/>
          <w:szCs w:val="22"/>
          <w:lang w:eastAsia="fr-FR"/>
        </w:rPr>
        <w:t>.</w:t>
      </w:r>
    </w:p>
    <w:p w14:paraId="427D328E" w14:textId="14141CC3" w:rsidR="00176DC0" w:rsidRPr="005C1348" w:rsidRDefault="00176DC0" w:rsidP="001734E5">
      <w:pPr>
        <w:widowControl/>
        <w:suppressAutoHyphens w:val="0"/>
        <w:spacing w:before="20" w:line="276" w:lineRule="auto"/>
        <w:jc w:val="both"/>
        <w:rPr>
          <w:rFonts w:eastAsia="Times New Roman"/>
          <w:kern w:val="0"/>
          <w:sz w:val="22"/>
          <w:szCs w:val="22"/>
          <w:lang w:eastAsia="fr-FR"/>
        </w:rPr>
      </w:pPr>
      <w:r w:rsidRPr="005C1348">
        <w:rPr>
          <w:rFonts w:eastAsia="Times New Roman"/>
          <w:kern w:val="0"/>
          <w:sz w:val="22"/>
          <w:szCs w:val="22"/>
          <w:lang w:eastAsia="fr-FR"/>
        </w:rPr>
        <w:t>H</w:t>
      </w:r>
      <w:r w:rsidRPr="005C1348">
        <w:rPr>
          <w:rFonts w:eastAsia="Times New Roman"/>
          <w:smallCaps/>
          <w:kern w:val="0"/>
          <w:sz w:val="22"/>
          <w:szCs w:val="22"/>
          <w:lang w:eastAsia="fr-FR"/>
        </w:rPr>
        <w:t>oute</w:t>
      </w:r>
      <w:r w:rsidRPr="005C1348">
        <w:rPr>
          <w:rFonts w:eastAsia="Times New Roman"/>
          <w:kern w:val="0"/>
          <w:sz w:val="22"/>
          <w:szCs w:val="22"/>
          <w:lang w:eastAsia="fr-FR"/>
        </w:rPr>
        <w:t>, Arnaud et L</w:t>
      </w:r>
      <w:r w:rsidRPr="005C1348">
        <w:rPr>
          <w:rFonts w:eastAsia="Times New Roman"/>
          <w:smallCaps/>
          <w:kern w:val="0"/>
          <w:sz w:val="22"/>
          <w:szCs w:val="22"/>
          <w:lang w:eastAsia="fr-FR"/>
        </w:rPr>
        <w:t xml:space="preserve">uc, </w:t>
      </w:r>
      <w:r w:rsidRPr="005C1348">
        <w:rPr>
          <w:rFonts w:eastAsia="Times New Roman"/>
          <w:kern w:val="0"/>
          <w:sz w:val="22"/>
          <w:szCs w:val="22"/>
          <w:lang w:eastAsia="fr-FR"/>
        </w:rPr>
        <w:t xml:space="preserve">Jean-Noël (dir.), </w:t>
      </w:r>
      <w:r w:rsidRPr="005C1348">
        <w:rPr>
          <w:rFonts w:eastAsia="Times New Roman"/>
          <w:i/>
          <w:iCs/>
          <w:kern w:val="0"/>
          <w:sz w:val="22"/>
          <w:szCs w:val="22"/>
          <w:lang w:eastAsia="fr-FR"/>
        </w:rPr>
        <w:t>Les Gendarmeries dans le monde, de la Révolution française à nos jours</w:t>
      </w:r>
      <w:r w:rsidRPr="005C1348">
        <w:rPr>
          <w:rFonts w:eastAsia="Times New Roman"/>
          <w:kern w:val="0"/>
          <w:sz w:val="22"/>
          <w:szCs w:val="22"/>
          <w:lang w:eastAsia="fr-FR"/>
        </w:rPr>
        <w:t>, Paris, Presses de l’Université Paris-Sorbonne (PUPS), 2016.</w:t>
      </w:r>
    </w:p>
    <w:p w14:paraId="74D96636" w14:textId="71F32E00" w:rsidR="00176DC0" w:rsidRPr="005C1348" w:rsidRDefault="00176DC0" w:rsidP="001734E5">
      <w:pPr>
        <w:widowControl/>
        <w:suppressAutoHyphens w:val="0"/>
        <w:spacing w:before="20" w:line="276" w:lineRule="auto"/>
        <w:jc w:val="both"/>
        <w:rPr>
          <w:rFonts w:eastAsia="Calibri"/>
          <w:kern w:val="0"/>
          <w:sz w:val="22"/>
          <w:szCs w:val="22"/>
          <w:lang w:eastAsia="en-US"/>
        </w:rPr>
      </w:pPr>
      <w:r w:rsidRPr="005C1348">
        <w:rPr>
          <w:rFonts w:eastAsia="Calibri"/>
          <w:i/>
          <w:iCs/>
          <w:kern w:val="0"/>
          <w:sz w:val="22"/>
          <w:szCs w:val="22"/>
          <w:lang w:eastAsia="en-US"/>
        </w:rPr>
        <w:t>La Gendarmerie, les gendarmes et la Guerre</w:t>
      </w:r>
      <w:r w:rsidRPr="005C1348">
        <w:rPr>
          <w:rFonts w:eastAsia="Calibri"/>
          <w:kern w:val="0"/>
          <w:sz w:val="22"/>
          <w:szCs w:val="22"/>
          <w:lang w:eastAsia="en-US"/>
        </w:rPr>
        <w:t xml:space="preserve">, 1, </w:t>
      </w:r>
      <w:r w:rsidRPr="005C1348">
        <w:rPr>
          <w:rFonts w:eastAsia="Calibri"/>
          <w:i/>
          <w:iCs/>
          <w:kern w:val="0"/>
          <w:sz w:val="22"/>
          <w:szCs w:val="22"/>
          <w:lang w:eastAsia="en-US"/>
        </w:rPr>
        <w:t>Force Publique</w:t>
      </w:r>
      <w:r>
        <w:rPr>
          <w:rFonts w:eastAsia="Calibri"/>
          <w:kern w:val="0"/>
          <w:sz w:val="22"/>
          <w:szCs w:val="22"/>
          <w:lang w:eastAsia="en-US"/>
        </w:rPr>
        <w:t xml:space="preserve">. </w:t>
      </w:r>
      <w:r w:rsidRPr="00176DC0">
        <w:rPr>
          <w:rFonts w:eastAsia="Calibri"/>
          <w:i/>
          <w:iCs/>
          <w:kern w:val="0"/>
          <w:sz w:val="22"/>
          <w:szCs w:val="22"/>
          <w:lang w:eastAsia="en-US"/>
        </w:rPr>
        <w:t>Revue de la SNHPG</w:t>
      </w:r>
      <w:r>
        <w:rPr>
          <w:rFonts w:eastAsia="Calibri"/>
          <w:kern w:val="0"/>
          <w:sz w:val="22"/>
          <w:szCs w:val="22"/>
          <w:lang w:eastAsia="en-US"/>
        </w:rPr>
        <w:t xml:space="preserve">, </w:t>
      </w:r>
      <w:r w:rsidRPr="005C1348">
        <w:rPr>
          <w:rFonts w:eastAsia="Calibri"/>
          <w:kern w:val="0"/>
          <w:sz w:val="22"/>
          <w:szCs w:val="22"/>
          <w:lang w:eastAsia="en-US"/>
        </w:rPr>
        <w:t>février 2006.</w:t>
      </w:r>
    </w:p>
    <w:p w14:paraId="23383026" w14:textId="77777777" w:rsidR="00176DC0" w:rsidRPr="005C1348" w:rsidRDefault="00176DC0" w:rsidP="001734E5">
      <w:pPr>
        <w:widowControl/>
        <w:suppressAutoHyphens w:val="0"/>
        <w:spacing w:before="20" w:line="276" w:lineRule="auto"/>
        <w:jc w:val="both"/>
        <w:rPr>
          <w:rFonts w:eastAsia="Calibri"/>
          <w:kern w:val="0"/>
          <w:sz w:val="22"/>
          <w:szCs w:val="22"/>
          <w:lang w:eastAsia="en-US"/>
        </w:rPr>
      </w:pPr>
      <w:r w:rsidRPr="005C1348">
        <w:rPr>
          <w:rFonts w:eastAsia="Calibri"/>
          <w:kern w:val="0"/>
          <w:sz w:val="22"/>
          <w:szCs w:val="22"/>
          <w:lang w:eastAsia="en-US"/>
        </w:rPr>
        <w:t>L</w:t>
      </w:r>
      <w:r w:rsidRPr="005C1348">
        <w:rPr>
          <w:rFonts w:eastAsia="Calibri"/>
          <w:smallCaps/>
          <w:kern w:val="0"/>
          <w:sz w:val="22"/>
          <w:szCs w:val="22"/>
          <w:lang w:eastAsia="en-US"/>
        </w:rPr>
        <w:t>orgnier</w:t>
      </w:r>
      <w:r w:rsidRPr="005C1348">
        <w:rPr>
          <w:rFonts w:eastAsia="Calibri"/>
          <w:kern w:val="0"/>
          <w:sz w:val="22"/>
          <w:szCs w:val="22"/>
          <w:lang w:eastAsia="en-US"/>
        </w:rPr>
        <w:t xml:space="preserve">, Jacques, </w:t>
      </w:r>
      <w:r w:rsidRPr="005C1348">
        <w:rPr>
          <w:rFonts w:eastAsia="Calibri"/>
          <w:i/>
          <w:iCs/>
          <w:kern w:val="0"/>
          <w:sz w:val="22"/>
          <w:szCs w:val="22"/>
          <w:lang w:eastAsia="en-US"/>
        </w:rPr>
        <w:t>M</w:t>
      </w:r>
      <w:r w:rsidRPr="005C1348">
        <w:rPr>
          <w:rFonts w:eastAsia="Calibri"/>
          <w:i/>
          <w:iCs/>
          <w:kern w:val="0"/>
          <w:sz w:val="22"/>
          <w:szCs w:val="22"/>
          <w:lang w:eastAsia="fr-FR"/>
        </w:rPr>
        <w:t>aréchaussée, histoire d'une révolution judiciaire et administrative</w:t>
      </w:r>
      <w:r w:rsidRPr="005C1348">
        <w:rPr>
          <w:rFonts w:eastAsia="Calibri"/>
          <w:kern w:val="0"/>
          <w:sz w:val="22"/>
          <w:szCs w:val="22"/>
          <w:lang w:eastAsia="fr-FR"/>
        </w:rPr>
        <w:t>, 2 tomes, Paris, L’Harmattan, 1995 et 2000.</w:t>
      </w:r>
    </w:p>
    <w:p w14:paraId="3D9BD714" w14:textId="77777777" w:rsidR="00176DC0" w:rsidRPr="005C1348" w:rsidRDefault="00176DC0" w:rsidP="001734E5">
      <w:pPr>
        <w:widowControl/>
        <w:suppressAutoHyphens w:val="0"/>
        <w:spacing w:before="20" w:line="276" w:lineRule="auto"/>
        <w:jc w:val="both"/>
        <w:rPr>
          <w:rFonts w:eastAsia="Times New Roman"/>
          <w:kern w:val="0"/>
          <w:sz w:val="22"/>
          <w:szCs w:val="22"/>
          <w:lang w:eastAsia="fr-FR"/>
        </w:rPr>
      </w:pPr>
      <w:r w:rsidRPr="005C1348">
        <w:rPr>
          <w:rFonts w:eastAsia="Times New Roman"/>
          <w:kern w:val="0"/>
          <w:sz w:val="22"/>
          <w:szCs w:val="22"/>
          <w:lang w:eastAsia="fr-FR"/>
        </w:rPr>
        <w:t>L</w:t>
      </w:r>
      <w:r w:rsidRPr="005C1348">
        <w:rPr>
          <w:rFonts w:eastAsia="Times New Roman"/>
          <w:smallCaps/>
          <w:kern w:val="0"/>
          <w:sz w:val="22"/>
          <w:szCs w:val="22"/>
          <w:lang w:eastAsia="fr-FR"/>
        </w:rPr>
        <w:t>uc</w:t>
      </w:r>
      <w:r w:rsidRPr="005C1348">
        <w:rPr>
          <w:rFonts w:eastAsia="Times New Roman"/>
          <w:kern w:val="0"/>
          <w:sz w:val="22"/>
          <w:szCs w:val="22"/>
          <w:lang w:eastAsia="fr-FR"/>
        </w:rPr>
        <w:t xml:space="preserve">, Jean-Noël (dir.), </w:t>
      </w:r>
      <w:r w:rsidRPr="005C1348">
        <w:rPr>
          <w:rFonts w:eastAsia="Times New Roman"/>
          <w:i/>
          <w:iCs/>
          <w:kern w:val="0"/>
          <w:sz w:val="22"/>
          <w:szCs w:val="22"/>
          <w:lang w:eastAsia="fr-FR"/>
        </w:rPr>
        <w:t>Histoire de la maréchaussée et de la gendarmerie. Guide de recherche</w:t>
      </w:r>
      <w:r w:rsidRPr="005C1348">
        <w:rPr>
          <w:rFonts w:eastAsia="Times New Roman"/>
          <w:kern w:val="0"/>
          <w:sz w:val="22"/>
          <w:szCs w:val="22"/>
          <w:lang w:eastAsia="fr-FR"/>
        </w:rPr>
        <w:t>, Maisons-Alfort, SHGN, 2004.</w:t>
      </w:r>
    </w:p>
    <w:p w14:paraId="1E96F9BA" w14:textId="77777777" w:rsidR="00176DC0" w:rsidRPr="005C1348" w:rsidRDefault="00176DC0" w:rsidP="001734E5">
      <w:pPr>
        <w:widowControl/>
        <w:suppressAutoHyphens w:val="0"/>
        <w:spacing w:before="20" w:line="276" w:lineRule="auto"/>
        <w:jc w:val="both"/>
        <w:rPr>
          <w:rFonts w:eastAsia="Calibri"/>
          <w:kern w:val="0"/>
          <w:sz w:val="22"/>
          <w:szCs w:val="22"/>
          <w:lang w:eastAsia="en-US"/>
        </w:rPr>
      </w:pPr>
      <w:r w:rsidRPr="005C1348">
        <w:rPr>
          <w:rFonts w:eastAsia="Calibri"/>
          <w:kern w:val="0"/>
          <w:sz w:val="22"/>
          <w:szCs w:val="22"/>
          <w:lang w:eastAsia="en-US"/>
        </w:rPr>
        <w:t>L</w:t>
      </w:r>
      <w:r w:rsidRPr="005C1348">
        <w:rPr>
          <w:rFonts w:eastAsia="Calibri"/>
          <w:smallCaps/>
          <w:kern w:val="0"/>
          <w:sz w:val="22"/>
          <w:szCs w:val="22"/>
          <w:lang w:eastAsia="en-US"/>
        </w:rPr>
        <w:t xml:space="preserve">uc, </w:t>
      </w:r>
      <w:r w:rsidRPr="005C1348">
        <w:rPr>
          <w:rFonts w:eastAsia="Calibri"/>
          <w:kern w:val="0"/>
          <w:sz w:val="22"/>
          <w:szCs w:val="22"/>
          <w:lang w:eastAsia="en-US"/>
        </w:rPr>
        <w:t xml:space="preserve">Jean-Noël (dir), </w:t>
      </w:r>
      <w:r w:rsidRPr="005C1348">
        <w:rPr>
          <w:rFonts w:eastAsia="Calibri"/>
          <w:i/>
          <w:kern w:val="0"/>
          <w:sz w:val="22"/>
          <w:szCs w:val="22"/>
          <w:lang w:eastAsia="en-US"/>
        </w:rPr>
        <w:t>Histoire des gendarmes, de la maréchaussée à nos jours</w:t>
      </w:r>
      <w:r w:rsidRPr="005C1348">
        <w:rPr>
          <w:rFonts w:eastAsia="Calibri"/>
          <w:kern w:val="0"/>
          <w:sz w:val="22"/>
          <w:szCs w:val="22"/>
          <w:lang w:eastAsia="en-US"/>
        </w:rPr>
        <w:t>, Paris, NME, 2016.</w:t>
      </w:r>
    </w:p>
    <w:p w14:paraId="20F717C9" w14:textId="77777777" w:rsidR="00176DC0" w:rsidRPr="005C1348" w:rsidRDefault="00176DC0" w:rsidP="001734E5">
      <w:pPr>
        <w:widowControl/>
        <w:suppressAutoHyphens w:val="0"/>
        <w:spacing w:before="20" w:line="276" w:lineRule="auto"/>
        <w:jc w:val="both"/>
        <w:rPr>
          <w:rFonts w:eastAsia="Calibri"/>
          <w:kern w:val="0"/>
          <w:sz w:val="22"/>
          <w:szCs w:val="22"/>
          <w:lang w:eastAsia="en-US"/>
        </w:rPr>
      </w:pPr>
      <w:r w:rsidRPr="005C1348">
        <w:rPr>
          <w:rFonts w:eastAsia="Calibri"/>
          <w:kern w:val="0"/>
          <w:sz w:val="22"/>
          <w:szCs w:val="22"/>
          <w:lang w:eastAsia="en-US"/>
        </w:rPr>
        <w:t>L</w:t>
      </w:r>
      <w:r w:rsidRPr="005C1348">
        <w:rPr>
          <w:rFonts w:eastAsia="Calibri"/>
          <w:smallCaps/>
          <w:kern w:val="0"/>
          <w:sz w:val="22"/>
          <w:szCs w:val="22"/>
          <w:lang w:eastAsia="en-US"/>
        </w:rPr>
        <w:t>uc</w:t>
      </w:r>
      <w:r w:rsidRPr="005C1348">
        <w:rPr>
          <w:rFonts w:eastAsia="Calibri"/>
          <w:kern w:val="0"/>
          <w:sz w:val="22"/>
          <w:szCs w:val="22"/>
          <w:lang w:eastAsia="en-US"/>
        </w:rPr>
        <w:t>, Jean-Noël, «Histoire d’une identité militaire particulière. La militarité de la gendarmerie française, de la Révolution au début du XXI</w:t>
      </w:r>
      <w:r w:rsidRPr="005C1348">
        <w:rPr>
          <w:rFonts w:eastAsia="Calibri"/>
          <w:kern w:val="0"/>
          <w:sz w:val="22"/>
          <w:szCs w:val="22"/>
          <w:vertAlign w:val="superscript"/>
          <w:lang w:eastAsia="en-US"/>
        </w:rPr>
        <w:t>e</w:t>
      </w:r>
      <w:r w:rsidRPr="005C1348">
        <w:rPr>
          <w:rFonts w:eastAsia="Calibri"/>
          <w:kern w:val="0"/>
          <w:sz w:val="22"/>
          <w:szCs w:val="22"/>
          <w:lang w:eastAsia="en-US"/>
        </w:rPr>
        <w:t> siècle», dans Hervé D</w:t>
      </w:r>
      <w:r w:rsidRPr="005C1348">
        <w:rPr>
          <w:rFonts w:eastAsia="Calibri"/>
          <w:smallCaps/>
          <w:kern w:val="0"/>
          <w:sz w:val="22"/>
          <w:szCs w:val="22"/>
          <w:lang w:eastAsia="en-US"/>
        </w:rPr>
        <w:t>révillon</w:t>
      </w:r>
      <w:r w:rsidRPr="005C1348">
        <w:rPr>
          <w:rFonts w:eastAsia="Calibri"/>
          <w:kern w:val="0"/>
          <w:sz w:val="22"/>
          <w:szCs w:val="22"/>
          <w:lang w:eastAsia="en-US"/>
        </w:rPr>
        <w:t xml:space="preserve"> et Édouard E</w:t>
      </w:r>
      <w:r w:rsidRPr="005C1348">
        <w:rPr>
          <w:rFonts w:eastAsia="Calibri"/>
          <w:smallCaps/>
          <w:kern w:val="0"/>
          <w:sz w:val="22"/>
          <w:szCs w:val="22"/>
          <w:lang w:eastAsia="en-US"/>
        </w:rPr>
        <w:t>bel</w:t>
      </w:r>
      <w:r w:rsidRPr="005C1348">
        <w:rPr>
          <w:rFonts w:eastAsia="Calibri"/>
          <w:kern w:val="0"/>
          <w:sz w:val="22"/>
          <w:szCs w:val="22"/>
          <w:lang w:eastAsia="en-US"/>
        </w:rPr>
        <w:t xml:space="preserve"> (dir.), </w:t>
      </w:r>
      <w:r w:rsidRPr="005C1348">
        <w:rPr>
          <w:rFonts w:eastAsia="Calibri"/>
          <w:i/>
          <w:iCs/>
          <w:kern w:val="0"/>
          <w:sz w:val="22"/>
          <w:szCs w:val="22"/>
          <w:lang w:eastAsia="en-US"/>
        </w:rPr>
        <w:t>Symbolique, traditions et identités militaires</w:t>
      </w:r>
      <w:r w:rsidRPr="005C1348">
        <w:rPr>
          <w:rFonts w:eastAsia="Calibri"/>
          <w:kern w:val="0"/>
          <w:sz w:val="22"/>
          <w:szCs w:val="22"/>
          <w:lang w:eastAsia="en-US"/>
        </w:rPr>
        <w:t>, Vincennes, SHD, 2020, pp. 173-186.</w:t>
      </w:r>
    </w:p>
    <w:p w14:paraId="3E132A7A" w14:textId="637BA8B2" w:rsidR="00176DC0" w:rsidRPr="00176DC0" w:rsidRDefault="00176DC0" w:rsidP="008750E8">
      <w:pPr>
        <w:widowControl/>
        <w:suppressAutoHyphens w:val="0"/>
        <w:spacing w:before="120" w:line="276" w:lineRule="auto"/>
        <w:jc w:val="both"/>
        <w:rPr>
          <w:rFonts w:eastAsia="Times New Roman"/>
          <w:b/>
          <w:iCs/>
          <w:kern w:val="0"/>
          <w:lang w:eastAsia="fr-FR"/>
        </w:rPr>
      </w:pPr>
      <w:r w:rsidRPr="00176DC0">
        <w:rPr>
          <w:rFonts w:eastAsia="Times New Roman"/>
          <w:b/>
          <w:iCs/>
          <w:kern w:val="0"/>
          <w:lang w:eastAsia="fr-FR"/>
        </w:rPr>
        <w:t>Histoire des prévôtés</w:t>
      </w:r>
    </w:p>
    <w:p w14:paraId="1ABE65EA" w14:textId="76AA312B" w:rsidR="00450C69" w:rsidRDefault="00450C69" w:rsidP="001734E5">
      <w:pPr>
        <w:widowControl/>
        <w:suppressAutoHyphens w:val="0"/>
        <w:spacing w:before="20" w:line="276" w:lineRule="auto"/>
        <w:jc w:val="both"/>
        <w:rPr>
          <w:rFonts w:eastAsia="Times New Roman"/>
          <w:bCs/>
          <w:iCs/>
          <w:kern w:val="0"/>
          <w:sz w:val="22"/>
          <w:szCs w:val="22"/>
          <w:lang w:eastAsia="fr-FR"/>
        </w:rPr>
      </w:pPr>
      <w:r>
        <w:rPr>
          <w:rFonts w:eastAsia="Times New Roman"/>
          <w:bCs/>
          <w:iCs/>
          <w:kern w:val="0"/>
          <w:sz w:val="22"/>
          <w:szCs w:val="22"/>
          <w:lang w:eastAsia="fr-FR"/>
        </w:rPr>
        <w:t>[A</w:t>
      </w:r>
      <w:r w:rsidRPr="00450C69">
        <w:rPr>
          <w:rFonts w:eastAsia="Times New Roman"/>
          <w:bCs/>
          <w:iCs/>
          <w:smallCaps/>
          <w:kern w:val="0"/>
          <w:sz w:val="22"/>
          <w:szCs w:val="22"/>
          <w:lang w:eastAsia="fr-FR"/>
        </w:rPr>
        <w:t xml:space="preserve">llard </w:t>
      </w:r>
      <w:r>
        <w:rPr>
          <w:rFonts w:eastAsia="Times New Roman"/>
          <w:bCs/>
          <w:iCs/>
          <w:kern w:val="0"/>
          <w:sz w:val="22"/>
          <w:szCs w:val="22"/>
          <w:lang w:eastAsia="fr-FR"/>
        </w:rPr>
        <w:t xml:space="preserve">Jules (capitaine), </w:t>
      </w:r>
      <w:r w:rsidRPr="00450C69">
        <w:rPr>
          <w:rFonts w:eastAsia="Times New Roman"/>
          <w:bCs/>
          <w:i/>
          <w:kern w:val="0"/>
          <w:sz w:val="22"/>
          <w:szCs w:val="22"/>
          <w:lang w:eastAsia="fr-FR"/>
        </w:rPr>
        <w:t xml:space="preserve">Journal d’un gendarme, </w:t>
      </w:r>
      <w:r w:rsidRPr="00450C69">
        <w:rPr>
          <w:rFonts w:eastAsia="Times New Roman"/>
          <w:b/>
          <w:i/>
          <w:kern w:val="0"/>
          <w:sz w:val="22"/>
          <w:szCs w:val="22"/>
          <w:lang w:eastAsia="fr-FR"/>
        </w:rPr>
        <w:t>1914-1916</w:t>
      </w:r>
      <w:r>
        <w:rPr>
          <w:rFonts w:eastAsia="Times New Roman"/>
          <w:bCs/>
          <w:iCs/>
          <w:kern w:val="0"/>
          <w:sz w:val="22"/>
          <w:szCs w:val="22"/>
          <w:lang w:eastAsia="fr-FR"/>
        </w:rPr>
        <w:t>, présentation d’Arlette Farge, Montrouge, Bayard, 2010].</w:t>
      </w:r>
    </w:p>
    <w:p w14:paraId="17664C4B" w14:textId="0FA3D210" w:rsidR="005C1348" w:rsidRPr="005C1348" w:rsidRDefault="005C1348" w:rsidP="001734E5">
      <w:pPr>
        <w:widowControl/>
        <w:suppressAutoHyphens w:val="0"/>
        <w:spacing w:before="20" w:line="276" w:lineRule="auto"/>
        <w:jc w:val="both"/>
        <w:rPr>
          <w:rFonts w:eastAsia="Calibri"/>
          <w:kern w:val="0"/>
          <w:sz w:val="22"/>
          <w:szCs w:val="22"/>
          <w:lang w:eastAsia="en-US"/>
        </w:rPr>
      </w:pPr>
      <w:r w:rsidRPr="005C1348">
        <w:rPr>
          <w:rFonts w:eastAsia="Times New Roman"/>
          <w:bCs/>
          <w:iCs/>
          <w:kern w:val="0"/>
          <w:sz w:val="22"/>
          <w:szCs w:val="22"/>
          <w:lang w:eastAsia="fr-FR"/>
        </w:rPr>
        <w:t>B</w:t>
      </w:r>
      <w:r w:rsidRPr="005C1348">
        <w:rPr>
          <w:rFonts w:eastAsia="Times New Roman"/>
          <w:smallCaps/>
          <w:kern w:val="0"/>
          <w:sz w:val="22"/>
          <w:szCs w:val="22"/>
          <w:lang w:eastAsia="fr-FR"/>
        </w:rPr>
        <w:t>ottin</w:t>
      </w:r>
      <w:r w:rsidRPr="005C1348">
        <w:rPr>
          <w:rFonts w:eastAsia="Times New Roman"/>
          <w:bCs/>
          <w:iCs/>
          <w:kern w:val="0"/>
          <w:sz w:val="22"/>
          <w:szCs w:val="22"/>
          <w:lang w:eastAsia="fr-FR"/>
        </w:rPr>
        <w:t xml:space="preserve">, Olivier, </w:t>
      </w:r>
      <w:r w:rsidRPr="005C1348">
        <w:rPr>
          <w:rFonts w:eastAsia="Times New Roman"/>
          <w:bCs/>
          <w:i/>
          <w:iCs/>
          <w:kern w:val="0"/>
          <w:sz w:val="22"/>
          <w:szCs w:val="22"/>
          <w:lang w:eastAsia="fr-FR"/>
        </w:rPr>
        <w:t>La Guerre de la gendarmerie. Des gendarmes aux gens d’armes (</w:t>
      </w:r>
      <w:r w:rsidRPr="0015469E">
        <w:rPr>
          <w:rFonts w:eastAsia="Times New Roman"/>
          <w:b/>
          <w:i/>
          <w:iCs/>
          <w:kern w:val="0"/>
          <w:sz w:val="22"/>
          <w:szCs w:val="22"/>
          <w:lang w:eastAsia="fr-FR"/>
        </w:rPr>
        <w:t>1870-1871</w:t>
      </w:r>
      <w:r w:rsidRPr="005C1348">
        <w:rPr>
          <w:rFonts w:eastAsia="Times New Roman"/>
          <w:bCs/>
          <w:i/>
          <w:iCs/>
          <w:kern w:val="0"/>
          <w:sz w:val="22"/>
          <w:szCs w:val="22"/>
          <w:lang w:eastAsia="fr-FR"/>
        </w:rPr>
        <w:t>)</w:t>
      </w:r>
      <w:r w:rsidRPr="005C1348">
        <w:rPr>
          <w:rFonts w:eastAsia="Times New Roman"/>
          <w:bCs/>
          <w:iCs/>
          <w:kern w:val="0"/>
          <w:sz w:val="22"/>
          <w:szCs w:val="22"/>
          <w:lang w:eastAsia="fr-FR"/>
        </w:rPr>
        <w:t xml:space="preserve">, </w:t>
      </w:r>
      <w:r w:rsidRPr="005C1348">
        <w:rPr>
          <w:rFonts w:eastAsia="Times New Roman"/>
          <w:bCs/>
          <w:kern w:val="0"/>
          <w:sz w:val="22"/>
          <w:szCs w:val="22"/>
          <w:lang w:eastAsia="fr-FR"/>
        </w:rPr>
        <w:t>m</w:t>
      </w:r>
      <w:r w:rsidRPr="005C1348">
        <w:rPr>
          <w:rFonts w:eastAsia="Times New Roman"/>
          <w:bCs/>
          <w:iCs/>
          <w:kern w:val="0"/>
          <w:sz w:val="22"/>
          <w:szCs w:val="22"/>
          <w:lang w:eastAsia="fr-FR"/>
        </w:rPr>
        <w:t>astère I, sous la dir. de Jean-Noël L</w:t>
      </w:r>
      <w:r w:rsidRPr="005C1348">
        <w:rPr>
          <w:rFonts w:eastAsia="Times New Roman"/>
          <w:smallCaps/>
          <w:kern w:val="0"/>
          <w:sz w:val="22"/>
          <w:szCs w:val="22"/>
          <w:lang w:eastAsia="fr-FR"/>
        </w:rPr>
        <w:t>uc</w:t>
      </w:r>
      <w:r w:rsidRPr="005C1348">
        <w:rPr>
          <w:rFonts w:eastAsia="Times New Roman"/>
          <w:bCs/>
          <w:iCs/>
          <w:kern w:val="0"/>
          <w:sz w:val="22"/>
          <w:szCs w:val="22"/>
          <w:lang w:eastAsia="fr-FR"/>
        </w:rPr>
        <w:t>, Paris Sorbonne, 2010.</w:t>
      </w:r>
    </w:p>
    <w:p w14:paraId="40111B0E" w14:textId="77777777" w:rsidR="008750E8" w:rsidRPr="005C1348" w:rsidRDefault="008750E8" w:rsidP="008750E8">
      <w:pPr>
        <w:widowControl/>
        <w:suppressAutoHyphens w:val="0"/>
        <w:spacing w:before="20" w:line="276" w:lineRule="auto"/>
        <w:jc w:val="both"/>
        <w:rPr>
          <w:rFonts w:eastAsia="Times New Roman"/>
          <w:kern w:val="0"/>
          <w:sz w:val="22"/>
          <w:szCs w:val="22"/>
          <w:lang w:eastAsia="fr-FR"/>
        </w:rPr>
      </w:pPr>
      <w:r>
        <w:rPr>
          <w:rFonts w:eastAsia="Calibri"/>
          <w:kern w:val="0"/>
          <w:sz w:val="22"/>
          <w:szCs w:val="22"/>
          <w:lang w:eastAsia="en-US"/>
        </w:rPr>
        <w:t>B</w:t>
      </w:r>
      <w:r w:rsidRPr="008750E8">
        <w:rPr>
          <w:rFonts w:eastAsia="Calibri"/>
          <w:smallCaps/>
          <w:kern w:val="0"/>
          <w:sz w:val="22"/>
          <w:szCs w:val="22"/>
          <w:lang w:eastAsia="en-US"/>
        </w:rPr>
        <w:t>uchbinder</w:t>
      </w:r>
      <w:r>
        <w:rPr>
          <w:rFonts w:eastAsia="Calibri"/>
          <w:kern w:val="0"/>
          <w:sz w:val="22"/>
          <w:szCs w:val="22"/>
          <w:lang w:eastAsia="en-US"/>
        </w:rPr>
        <w:t xml:space="preserve"> Olivier, </w:t>
      </w:r>
      <w:r w:rsidRPr="00B42DAA">
        <w:rPr>
          <w:rFonts w:eastAsia="Calibri"/>
          <w:i/>
          <w:iCs/>
          <w:kern w:val="0"/>
          <w:sz w:val="22"/>
          <w:szCs w:val="22"/>
          <w:lang w:eastAsia="en-US"/>
        </w:rPr>
        <w:t>Gendarmerie prévôtale et maintien de l’ordre (</w:t>
      </w:r>
      <w:r w:rsidRPr="0015469E">
        <w:rPr>
          <w:rFonts w:eastAsia="Calibri"/>
          <w:b/>
          <w:bCs/>
          <w:i/>
          <w:iCs/>
          <w:kern w:val="0"/>
          <w:sz w:val="22"/>
          <w:szCs w:val="22"/>
          <w:lang w:eastAsia="en-US"/>
        </w:rPr>
        <w:t>1914-1918</w:t>
      </w:r>
      <w:r w:rsidRPr="00B42DAA">
        <w:rPr>
          <w:rFonts w:eastAsia="Calibri"/>
          <w:i/>
          <w:iCs/>
          <w:kern w:val="0"/>
          <w:sz w:val="22"/>
          <w:szCs w:val="22"/>
          <w:lang w:eastAsia="en-US"/>
        </w:rPr>
        <w:t>)</w:t>
      </w:r>
      <w:r>
        <w:rPr>
          <w:rFonts w:eastAsia="Calibri"/>
          <w:kern w:val="0"/>
          <w:sz w:val="22"/>
          <w:szCs w:val="22"/>
          <w:lang w:eastAsia="en-US"/>
        </w:rPr>
        <w:t xml:space="preserve">, </w:t>
      </w:r>
      <w:r w:rsidRPr="005C1348">
        <w:rPr>
          <w:rFonts w:eastAsia="Times New Roman"/>
          <w:kern w:val="0"/>
          <w:sz w:val="22"/>
          <w:szCs w:val="22"/>
          <w:lang w:eastAsia="fr-FR"/>
        </w:rPr>
        <w:t>Maisons-Alfort, SHGN, 2004</w:t>
      </w:r>
      <w:r w:rsidRPr="00176DC0">
        <w:rPr>
          <w:rFonts w:eastAsia="Times New Roman"/>
          <w:kern w:val="0"/>
          <w:sz w:val="22"/>
          <w:szCs w:val="22"/>
          <w:lang w:eastAsia="fr-FR"/>
        </w:rPr>
        <w:t xml:space="preserve"> </w:t>
      </w:r>
      <w:r w:rsidRPr="00176DC0">
        <w:rPr>
          <w:rFonts w:eastAsia="Calibri"/>
          <w:kern w:val="0"/>
          <w:sz w:val="22"/>
          <w:szCs w:val="22"/>
          <w:lang w:eastAsia="en-US"/>
        </w:rPr>
        <w:t>(master, Paris-Sorbonne)</w:t>
      </w:r>
      <w:r w:rsidRPr="005C1348">
        <w:rPr>
          <w:rFonts w:eastAsia="Times New Roman"/>
          <w:kern w:val="0"/>
          <w:sz w:val="22"/>
          <w:szCs w:val="22"/>
          <w:lang w:eastAsia="fr-FR"/>
        </w:rPr>
        <w:t>.</w:t>
      </w:r>
    </w:p>
    <w:p w14:paraId="57F63403" w14:textId="0ABE73FF" w:rsidR="005C1348" w:rsidRPr="005C1348" w:rsidRDefault="005C1348" w:rsidP="001734E5">
      <w:pPr>
        <w:widowControl/>
        <w:autoSpaceDN w:val="0"/>
        <w:spacing w:before="20" w:line="276" w:lineRule="auto"/>
        <w:jc w:val="both"/>
        <w:textAlignment w:val="baseline"/>
        <w:rPr>
          <w:rFonts w:eastAsia="Calibri"/>
          <w:kern w:val="0"/>
          <w:sz w:val="22"/>
          <w:szCs w:val="22"/>
          <w:lang w:eastAsia="en-US"/>
        </w:rPr>
      </w:pPr>
      <w:r w:rsidRPr="005C1348">
        <w:rPr>
          <w:rFonts w:eastAsia="Calibri"/>
          <w:kern w:val="0"/>
          <w:sz w:val="22"/>
          <w:szCs w:val="22"/>
          <w:lang w:eastAsia="en-US"/>
        </w:rPr>
        <w:t>C</w:t>
      </w:r>
      <w:r w:rsidRPr="005C1348">
        <w:rPr>
          <w:rFonts w:eastAsia="Calibri"/>
          <w:smallCaps/>
          <w:kern w:val="0"/>
          <w:sz w:val="22"/>
          <w:szCs w:val="22"/>
          <w:lang w:eastAsia="en-US"/>
        </w:rPr>
        <w:t>hampchesnel</w:t>
      </w:r>
      <w:r w:rsidRPr="005C1348">
        <w:rPr>
          <w:rFonts w:eastAsia="Calibri"/>
          <w:kern w:val="0"/>
          <w:sz w:val="22"/>
          <w:szCs w:val="22"/>
          <w:lang w:eastAsia="en-US"/>
        </w:rPr>
        <w:t xml:space="preserve">, Hélène de, </w:t>
      </w:r>
      <w:r w:rsidRPr="005C1348">
        <w:rPr>
          <w:rFonts w:eastAsia="Calibri"/>
          <w:i/>
          <w:iCs/>
          <w:kern w:val="0"/>
          <w:sz w:val="22"/>
          <w:szCs w:val="22"/>
          <w:lang w:eastAsia="en-US"/>
        </w:rPr>
        <w:t xml:space="preserve">La Déchirure : guerre fratricide en gendarmeries, </w:t>
      </w:r>
      <w:r w:rsidRPr="0015469E">
        <w:rPr>
          <w:rFonts w:eastAsia="Calibri"/>
          <w:b/>
          <w:bCs/>
          <w:i/>
          <w:iCs/>
          <w:kern w:val="0"/>
          <w:sz w:val="22"/>
          <w:szCs w:val="22"/>
          <w:lang w:eastAsia="en-US"/>
        </w:rPr>
        <w:t>Levant 1939-1945</w:t>
      </w:r>
      <w:r w:rsidRPr="005C1348">
        <w:rPr>
          <w:rFonts w:eastAsia="Calibri"/>
          <w:kern w:val="0"/>
          <w:sz w:val="22"/>
          <w:szCs w:val="22"/>
          <w:lang w:eastAsia="en-US"/>
        </w:rPr>
        <w:t>, Vincennes, Service Historique de la Défense (SHD), 2014</w:t>
      </w:r>
      <w:r w:rsidR="00176DC0" w:rsidRPr="00176DC0">
        <w:rPr>
          <w:rFonts w:eastAsia="Calibri"/>
          <w:kern w:val="0"/>
          <w:sz w:val="22"/>
          <w:szCs w:val="22"/>
          <w:lang w:eastAsia="en-US"/>
        </w:rPr>
        <w:t xml:space="preserve"> (doctorat, Paris-Sorbonne)</w:t>
      </w:r>
    </w:p>
    <w:p w14:paraId="23D9E913" w14:textId="77777777" w:rsidR="005C1348" w:rsidRPr="005C1348" w:rsidRDefault="005C1348" w:rsidP="001734E5">
      <w:pPr>
        <w:widowControl/>
        <w:suppressAutoHyphens w:val="0"/>
        <w:spacing w:before="20" w:line="276" w:lineRule="auto"/>
        <w:jc w:val="both"/>
        <w:rPr>
          <w:rFonts w:eastAsia="Times New Roman"/>
          <w:kern w:val="0"/>
          <w:sz w:val="22"/>
          <w:szCs w:val="22"/>
          <w:lang w:eastAsia="fr-FR"/>
        </w:rPr>
      </w:pPr>
      <w:r w:rsidRPr="005C1348">
        <w:rPr>
          <w:rFonts w:eastAsia="Times New Roman"/>
          <w:kern w:val="0"/>
          <w:sz w:val="22"/>
          <w:szCs w:val="22"/>
          <w:lang w:eastAsia="fr-FR"/>
        </w:rPr>
        <w:t>E</w:t>
      </w:r>
      <w:r w:rsidRPr="005C1348">
        <w:rPr>
          <w:rFonts w:eastAsia="Times New Roman"/>
          <w:smallCaps/>
          <w:kern w:val="0"/>
          <w:sz w:val="22"/>
          <w:szCs w:val="22"/>
          <w:lang w:eastAsia="fr-FR"/>
        </w:rPr>
        <w:t>bel</w:t>
      </w:r>
      <w:r w:rsidRPr="005C1348">
        <w:rPr>
          <w:rFonts w:eastAsia="Times New Roman"/>
          <w:kern w:val="0"/>
          <w:sz w:val="22"/>
          <w:szCs w:val="22"/>
          <w:lang w:eastAsia="fr-FR"/>
        </w:rPr>
        <w:t>, Édouard,</w:t>
      </w:r>
      <w:proofErr w:type="gramStart"/>
      <w:r w:rsidRPr="005C1348">
        <w:rPr>
          <w:rFonts w:eastAsia="Times New Roman"/>
          <w:kern w:val="0"/>
          <w:sz w:val="22"/>
          <w:szCs w:val="22"/>
          <w:lang w:eastAsia="fr-FR"/>
        </w:rPr>
        <w:t xml:space="preserve"> «La</w:t>
      </w:r>
      <w:proofErr w:type="gramEnd"/>
      <w:r w:rsidRPr="005C1348">
        <w:rPr>
          <w:rFonts w:eastAsia="Times New Roman"/>
          <w:kern w:val="0"/>
          <w:sz w:val="22"/>
          <w:szCs w:val="22"/>
          <w:lang w:eastAsia="fr-FR"/>
        </w:rPr>
        <w:t xml:space="preserve"> Gendarmerie pendant la </w:t>
      </w:r>
      <w:r w:rsidRPr="0015469E">
        <w:rPr>
          <w:rFonts w:eastAsia="Times New Roman"/>
          <w:b/>
          <w:bCs/>
          <w:kern w:val="0"/>
          <w:sz w:val="22"/>
          <w:szCs w:val="22"/>
          <w:lang w:eastAsia="fr-FR"/>
        </w:rPr>
        <w:t>Guerre de Crimée</w:t>
      </w:r>
      <w:r w:rsidRPr="005C1348">
        <w:rPr>
          <w:rFonts w:eastAsia="Times New Roman"/>
          <w:kern w:val="0"/>
          <w:sz w:val="22"/>
          <w:szCs w:val="22"/>
          <w:lang w:eastAsia="fr-FR"/>
        </w:rPr>
        <w:t>»,</w:t>
      </w:r>
      <w:r w:rsidRPr="005C1348">
        <w:rPr>
          <w:rFonts w:eastAsia="Times New Roman"/>
          <w:b/>
          <w:smallCaps/>
          <w:kern w:val="0"/>
          <w:sz w:val="22"/>
          <w:szCs w:val="22"/>
          <w:lang w:eastAsia="fr-FR"/>
        </w:rPr>
        <w:t xml:space="preserve"> </w:t>
      </w:r>
      <w:r w:rsidRPr="005C1348">
        <w:rPr>
          <w:rFonts w:eastAsia="Times New Roman"/>
          <w:i/>
          <w:iCs/>
          <w:kern w:val="0"/>
          <w:sz w:val="22"/>
          <w:szCs w:val="22"/>
          <w:lang w:eastAsia="fr-FR"/>
        </w:rPr>
        <w:t>Carnet de la Sabretache</w:t>
      </w:r>
      <w:r w:rsidRPr="005C1348">
        <w:rPr>
          <w:rFonts w:eastAsia="Times New Roman"/>
          <w:kern w:val="0"/>
          <w:sz w:val="22"/>
          <w:szCs w:val="22"/>
          <w:lang w:eastAsia="fr-FR"/>
        </w:rPr>
        <w:t>, 158, décembre 2003, pp. 180-184.</w:t>
      </w:r>
    </w:p>
    <w:p w14:paraId="4376F8E9" w14:textId="77777777" w:rsidR="005C1348" w:rsidRPr="005C1348" w:rsidRDefault="005C1348" w:rsidP="001734E5">
      <w:pPr>
        <w:widowControl/>
        <w:suppressAutoHyphens w:val="0"/>
        <w:spacing w:before="20" w:line="276" w:lineRule="auto"/>
        <w:jc w:val="both"/>
        <w:rPr>
          <w:rFonts w:eastAsiaTheme="minorHAnsi"/>
          <w:kern w:val="0"/>
          <w:sz w:val="22"/>
          <w:szCs w:val="22"/>
          <w:lang w:eastAsia="en-US"/>
        </w:rPr>
      </w:pPr>
      <w:r w:rsidRPr="005C1348">
        <w:rPr>
          <w:rFonts w:eastAsiaTheme="minorHAnsi"/>
          <w:kern w:val="0"/>
          <w:sz w:val="22"/>
          <w:szCs w:val="22"/>
          <w:lang w:eastAsia="en-US"/>
        </w:rPr>
        <w:lastRenderedPageBreak/>
        <w:t>G</w:t>
      </w:r>
      <w:r w:rsidRPr="005C1348">
        <w:rPr>
          <w:rFonts w:eastAsiaTheme="minorHAnsi"/>
          <w:smallCaps/>
          <w:kern w:val="0"/>
          <w:sz w:val="22"/>
          <w:szCs w:val="22"/>
          <w:lang w:eastAsia="en-US"/>
        </w:rPr>
        <w:t>erin</w:t>
      </w:r>
      <w:r w:rsidRPr="005C1348">
        <w:rPr>
          <w:rFonts w:eastAsiaTheme="minorHAnsi"/>
          <w:kern w:val="0"/>
          <w:sz w:val="22"/>
          <w:szCs w:val="22"/>
          <w:lang w:eastAsia="en-US"/>
        </w:rPr>
        <w:t xml:space="preserve">, Laurent, </w:t>
      </w:r>
      <w:r w:rsidRPr="005C1348">
        <w:rPr>
          <w:rFonts w:eastAsiaTheme="minorHAnsi"/>
          <w:i/>
          <w:iCs/>
          <w:kern w:val="0"/>
          <w:sz w:val="22"/>
          <w:szCs w:val="22"/>
          <w:lang w:eastAsia="en-US"/>
        </w:rPr>
        <w:t xml:space="preserve">La Gendarmerie nationale dans les </w:t>
      </w:r>
      <w:r w:rsidRPr="0015469E">
        <w:rPr>
          <w:rFonts w:eastAsiaTheme="minorHAnsi"/>
          <w:b/>
          <w:bCs/>
          <w:i/>
          <w:iCs/>
          <w:kern w:val="0"/>
          <w:sz w:val="22"/>
          <w:szCs w:val="22"/>
          <w:lang w:eastAsia="en-US"/>
        </w:rPr>
        <w:t>opérations extérieures</w:t>
      </w:r>
      <w:r w:rsidRPr="005C1348">
        <w:rPr>
          <w:rFonts w:eastAsiaTheme="minorHAnsi"/>
          <w:i/>
          <w:iCs/>
          <w:kern w:val="0"/>
          <w:sz w:val="22"/>
          <w:szCs w:val="22"/>
          <w:lang w:eastAsia="en-US"/>
        </w:rPr>
        <w:t xml:space="preserve"> sous mandat de l’ONU</w:t>
      </w:r>
      <w:r w:rsidRPr="005C1348">
        <w:rPr>
          <w:rFonts w:eastAsiaTheme="minorHAnsi"/>
          <w:kern w:val="0"/>
          <w:sz w:val="22"/>
          <w:szCs w:val="22"/>
          <w:lang w:eastAsia="en-US"/>
        </w:rPr>
        <w:t>, DEA, sous la dir. de Hervé C</w:t>
      </w:r>
      <w:r w:rsidRPr="005C1348">
        <w:rPr>
          <w:rFonts w:eastAsiaTheme="minorHAnsi"/>
          <w:smallCaps/>
          <w:kern w:val="0"/>
          <w:sz w:val="22"/>
          <w:szCs w:val="22"/>
          <w:lang w:eastAsia="en-US"/>
        </w:rPr>
        <w:t>outau</w:t>
      </w:r>
      <w:r w:rsidRPr="005C1348">
        <w:rPr>
          <w:rFonts w:eastAsiaTheme="minorHAnsi"/>
          <w:kern w:val="0"/>
          <w:sz w:val="22"/>
          <w:szCs w:val="22"/>
          <w:lang w:eastAsia="en-US"/>
        </w:rPr>
        <w:t>-B</w:t>
      </w:r>
      <w:r w:rsidRPr="005C1348">
        <w:rPr>
          <w:rFonts w:eastAsiaTheme="minorHAnsi"/>
          <w:smallCaps/>
          <w:kern w:val="0"/>
          <w:sz w:val="22"/>
          <w:szCs w:val="22"/>
          <w:lang w:eastAsia="en-US"/>
        </w:rPr>
        <w:t>égarie</w:t>
      </w:r>
      <w:r w:rsidRPr="005C1348">
        <w:rPr>
          <w:rFonts w:eastAsiaTheme="minorHAnsi"/>
          <w:kern w:val="0"/>
          <w:sz w:val="22"/>
          <w:szCs w:val="22"/>
          <w:lang w:eastAsia="en-US"/>
        </w:rPr>
        <w:t>, École Pratique des Hautes Études (EPHE), 2003.</w:t>
      </w:r>
    </w:p>
    <w:p w14:paraId="4637D73D" w14:textId="77777777" w:rsidR="005C1348" w:rsidRPr="005C1348" w:rsidRDefault="005C1348" w:rsidP="001734E5">
      <w:pPr>
        <w:widowControl/>
        <w:suppressAutoHyphens w:val="0"/>
        <w:spacing w:before="20" w:line="276" w:lineRule="auto"/>
        <w:jc w:val="both"/>
        <w:rPr>
          <w:rFonts w:eastAsia="Calibri"/>
          <w:kern w:val="0"/>
          <w:sz w:val="22"/>
          <w:szCs w:val="22"/>
          <w:lang w:eastAsia="en-US"/>
        </w:rPr>
      </w:pPr>
      <w:r w:rsidRPr="005C1348">
        <w:rPr>
          <w:rFonts w:eastAsia="Calibri"/>
          <w:smallCaps/>
          <w:kern w:val="0"/>
          <w:sz w:val="22"/>
          <w:szCs w:val="22"/>
          <w:lang w:eastAsia="en-US"/>
        </w:rPr>
        <w:t xml:space="preserve">Haberbusch, </w:t>
      </w:r>
      <w:r w:rsidRPr="005C1348">
        <w:rPr>
          <w:rFonts w:eastAsia="Calibri"/>
          <w:kern w:val="0"/>
          <w:sz w:val="22"/>
          <w:szCs w:val="22"/>
          <w:lang w:eastAsia="en-US"/>
        </w:rPr>
        <w:t>Benoît,</w:t>
      </w:r>
      <w:proofErr w:type="gramStart"/>
      <w:r w:rsidRPr="005C1348">
        <w:rPr>
          <w:rFonts w:eastAsia="Calibri"/>
          <w:kern w:val="0"/>
          <w:sz w:val="22"/>
          <w:szCs w:val="22"/>
          <w:lang w:eastAsia="en-US"/>
        </w:rPr>
        <w:t xml:space="preserve"> «L'emploi</w:t>
      </w:r>
      <w:proofErr w:type="gramEnd"/>
      <w:r w:rsidRPr="005C1348">
        <w:rPr>
          <w:rFonts w:eastAsia="Calibri"/>
          <w:kern w:val="0"/>
          <w:sz w:val="22"/>
          <w:szCs w:val="22"/>
          <w:lang w:eastAsia="en-US"/>
        </w:rPr>
        <w:t xml:space="preserve"> de la gendarmerie au </w:t>
      </w:r>
      <w:r w:rsidRPr="0015469E">
        <w:rPr>
          <w:rFonts w:eastAsia="Calibri"/>
          <w:b/>
          <w:bCs/>
          <w:kern w:val="0"/>
          <w:sz w:val="22"/>
          <w:szCs w:val="22"/>
          <w:lang w:eastAsia="en-US"/>
        </w:rPr>
        <w:t>Mexique (1861-1867)</w:t>
      </w:r>
      <w:r w:rsidRPr="005C1348">
        <w:rPr>
          <w:rFonts w:eastAsia="Calibri"/>
          <w:kern w:val="0"/>
          <w:sz w:val="22"/>
          <w:szCs w:val="22"/>
          <w:lang w:eastAsia="en-US"/>
        </w:rPr>
        <w:t xml:space="preserve"> : force prévôtale ou force de sécurité intérieure ?», </w:t>
      </w:r>
      <w:r w:rsidRPr="005C1348">
        <w:rPr>
          <w:rFonts w:eastAsia="Calibri"/>
          <w:i/>
          <w:iCs/>
          <w:kern w:val="0"/>
          <w:sz w:val="22"/>
          <w:szCs w:val="22"/>
          <w:lang w:eastAsia="en-US"/>
        </w:rPr>
        <w:t>Revue historique des Armées (RHA)</w:t>
      </w:r>
      <w:r w:rsidRPr="005C1348">
        <w:rPr>
          <w:rFonts w:eastAsia="Calibri"/>
          <w:kern w:val="0"/>
          <w:sz w:val="22"/>
          <w:szCs w:val="22"/>
          <w:lang w:eastAsia="en-US"/>
        </w:rPr>
        <w:t>, 258, 2010, pp. 3-13.</w:t>
      </w:r>
    </w:p>
    <w:p w14:paraId="7ABB41E2" w14:textId="77777777" w:rsidR="005C1348" w:rsidRPr="005C1348" w:rsidRDefault="005C1348" w:rsidP="001734E5">
      <w:pPr>
        <w:widowControl/>
        <w:suppressAutoHyphens w:val="0"/>
        <w:spacing w:before="20" w:line="276" w:lineRule="auto"/>
        <w:jc w:val="both"/>
        <w:rPr>
          <w:rFonts w:eastAsia="Calibri"/>
          <w:kern w:val="0"/>
          <w:sz w:val="22"/>
          <w:szCs w:val="22"/>
          <w:lang w:eastAsia="en-US"/>
        </w:rPr>
      </w:pPr>
      <w:r w:rsidRPr="005C1348">
        <w:rPr>
          <w:rFonts w:eastAsia="Calibri"/>
          <w:kern w:val="3"/>
          <w:sz w:val="22"/>
          <w:szCs w:val="22"/>
          <w:lang w:eastAsia="zh-CN" w:bidi="hi-IN"/>
        </w:rPr>
        <w:t>H</w:t>
      </w:r>
      <w:r w:rsidRPr="005C1348">
        <w:rPr>
          <w:rFonts w:eastAsia="Calibri"/>
          <w:smallCaps/>
          <w:kern w:val="0"/>
          <w:sz w:val="22"/>
          <w:szCs w:val="22"/>
          <w:lang w:eastAsia="zh-CN" w:bidi="hi-IN"/>
        </w:rPr>
        <w:t>aberbusch</w:t>
      </w:r>
      <w:r w:rsidRPr="005C1348">
        <w:rPr>
          <w:rFonts w:eastAsia="Calibri"/>
          <w:kern w:val="3"/>
          <w:sz w:val="22"/>
          <w:szCs w:val="22"/>
          <w:lang w:eastAsia="zh-CN" w:bidi="hi-IN"/>
        </w:rPr>
        <w:t>, Benoît,</w:t>
      </w:r>
      <w:proofErr w:type="gramStart"/>
      <w:r w:rsidRPr="005C1348">
        <w:rPr>
          <w:rFonts w:eastAsia="Calibri"/>
          <w:kern w:val="3"/>
          <w:sz w:val="22"/>
          <w:szCs w:val="22"/>
          <w:lang w:eastAsia="zh-CN" w:bidi="hi-IN"/>
        </w:rPr>
        <w:t xml:space="preserve"> </w:t>
      </w:r>
      <w:r w:rsidRPr="005C1348">
        <w:rPr>
          <w:rFonts w:eastAsia="Calibri"/>
          <w:kern w:val="0"/>
          <w:sz w:val="22"/>
          <w:szCs w:val="22"/>
          <w:lang w:eastAsia="en-US"/>
        </w:rPr>
        <w:t>«Sortie</w:t>
      </w:r>
      <w:proofErr w:type="gramEnd"/>
      <w:r w:rsidRPr="005C1348">
        <w:rPr>
          <w:rFonts w:eastAsia="Calibri"/>
          <w:kern w:val="0"/>
          <w:sz w:val="22"/>
          <w:szCs w:val="22"/>
          <w:lang w:eastAsia="en-US"/>
        </w:rPr>
        <w:t xml:space="preserve"> de guerre, l'exemple de la gendarmerie nationale en </w:t>
      </w:r>
      <w:r w:rsidRPr="0015469E">
        <w:rPr>
          <w:rFonts w:eastAsia="Calibri"/>
          <w:b/>
          <w:bCs/>
          <w:kern w:val="0"/>
          <w:sz w:val="22"/>
          <w:szCs w:val="22"/>
          <w:lang w:eastAsia="en-US"/>
        </w:rPr>
        <w:t>Bosnie-Herzégovine (1992-2012)</w:t>
      </w:r>
      <w:r w:rsidRPr="005C1348">
        <w:rPr>
          <w:rFonts w:eastAsia="Calibri"/>
          <w:kern w:val="0"/>
          <w:sz w:val="22"/>
          <w:szCs w:val="22"/>
          <w:lang w:eastAsia="en-US"/>
        </w:rPr>
        <w:t xml:space="preserve">», </w:t>
      </w:r>
      <w:r w:rsidRPr="005C1348">
        <w:rPr>
          <w:rFonts w:eastAsia="Calibri"/>
          <w:i/>
          <w:iCs/>
          <w:kern w:val="0"/>
          <w:sz w:val="22"/>
          <w:szCs w:val="22"/>
          <w:lang w:eastAsia="en-US"/>
        </w:rPr>
        <w:t>RHA</w:t>
      </w:r>
      <w:r w:rsidRPr="005C1348">
        <w:rPr>
          <w:rFonts w:eastAsia="Calibri"/>
          <w:kern w:val="0"/>
          <w:sz w:val="22"/>
          <w:szCs w:val="22"/>
          <w:lang w:eastAsia="en-US"/>
        </w:rPr>
        <w:t>, 304, 2022, pp. 55-65.</w:t>
      </w:r>
    </w:p>
    <w:p w14:paraId="62254968" w14:textId="705D6BC4" w:rsidR="005C1348" w:rsidRPr="005C1348" w:rsidRDefault="005C1348" w:rsidP="001734E5">
      <w:pPr>
        <w:widowControl/>
        <w:suppressAutoHyphens w:val="0"/>
        <w:spacing w:before="20" w:line="276" w:lineRule="auto"/>
        <w:jc w:val="both"/>
        <w:rPr>
          <w:rFonts w:eastAsia="Calibri"/>
          <w:kern w:val="0"/>
          <w:sz w:val="22"/>
          <w:szCs w:val="22"/>
          <w:lang w:eastAsia="en-US"/>
        </w:rPr>
      </w:pPr>
      <w:r w:rsidRPr="005C1348">
        <w:rPr>
          <w:rFonts w:eastAsia="Calibri"/>
          <w:kern w:val="0"/>
          <w:sz w:val="22"/>
          <w:szCs w:val="22"/>
          <w:lang w:eastAsia="en-US"/>
        </w:rPr>
        <w:t>K</w:t>
      </w:r>
      <w:r w:rsidRPr="005C1348">
        <w:rPr>
          <w:rFonts w:eastAsia="Calibri"/>
          <w:smallCaps/>
          <w:kern w:val="0"/>
          <w:sz w:val="22"/>
          <w:szCs w:val="22"/>
          <w:lang w:eastAsia="en-US"/>
        </w:rPr>
        <w:t>ippeurt</w:t>
      </w:r>
      <w:r w:rsidRPr="005C1348">
        <w:rPr>
          <w:rFonts w:eastAsia="Calibri"/>
          <w:kern w:val="0"/>
          <w:sz w:val="22"/>
          <w:szCs w:val="22"/>
          <w:lang w:eastAsia="en-US"/>
        </w:rPr>
        <w:t xml:space="preserve">, Adrien, </w:t>
      </w:r>
      <w:r w:rsidRPr="005C1348">
        <w:rPr>
          <w:rFonts w:eastAsia="Calibri"/>
          <w:i/>
          <w:iCs/>
          <w:kern w:val="0"/>
          <w:sz w:val="22"/>
          <w:szCs w:val="22"/>
          <w:lang w:eastAsia="en-US"/>
        </w:rPr>
        <w:t xml:space="preserve">La Gendarmerie au </w:t>
      </w:r>
      <w:r w:rsidRPr="0015469E">
        <w:rPr>
          <w:rFonts w:eastAsia="Calibri"/>
          <w:b/>
          <w:bCs/>
          <w:i/>
          <w:iCs/>
          <w:kern w:val="0"/>
          <w:sz w:val="22"/>
          <w:szCs w:val="22"/>
          <w:lang w:eastAsia="en-US"/>
        </w:rPr>
        <w:t>Mexique (1861-1867)</w:t>
      </w:r>
      <w:r w:rsidRPr="005C1348">
        <w:rPr>
          <w:rFonts w:eastAsia="Calibri"/>
          <w:kern w:val="0"/>
          <w:sz w:val="22"/>
          <w:szCs w:val="22"/>
          <w:lang w:eastAsia="en-US"/>
        </w:rPr>
        <w:t xml:space="preserve">, </w:t>
      </w:r>
      <w:r w:rsidRPr="005C1348">
        <w:rPr>
          <w:rFonts w:eastAsia="Calibri"/>
          <w:i/>
          <w:iCs/>
          <w:kern w:val="0"/>
          <w:sz w:val="22"/>
          <w:szCs w:val="22"/>
          <w:lang w:eastAsia="en-US"/>
        </w:rPr>
        <w:t>Force publique, Revue de la SNHPG</w:t>
      </w:r>
      <w:r w:rsidRPr="005C1348">
        <w:rPr>
          <w:rFonts w:eastAsia="Calibri"/>
          <w:kern w:val="0"/>
          <w:sz w:val="22"/>
          <w:szCs w:val="22"/>
          <w:lang w:eastAsia="en-US"/>
        </w:rPr>
        <w:t>, 7, 2012</w:t>
      </w:r>
      <w:r w:rsidR="00176DC0" w:rsidRPr="00176DC0">
        <w:rPr>
          <w:rFonts w:eastAsia="Calibri"/>
          <w:kern w:val="0"/>
          <w:sz w:val="22"/>
          <w:szCs w:val="22"/>
          <w:lang w:eastAsia="en-US"/>
        </w:rPr>
        <w:t xml:space="preserve"> (master, Paris-Sorbonne)</w:t>
      </w:r>
      <w:r w:rsidRPr="005C1348">
        <w:rPr>
          <w:rFonts w:eastAsia="Calibri"/>
          <w:kern w:val="0"/>
          <w:sz w:val="22"/>
          <w:szCs w:val="22"/>
          <w:lang w:eastAsia="en-US"/>
        </w:rPr>
        <w:t>.</w:t>
      </w:r>
    </w:p>
    <w:p w14:paraId="40878201" w14:textId="77777777" w:rsidR="005C1348" w:rsidRPr="005C1348" w:rsidRDefault="005C1348" w:rsidP="001734E5">
      <w:pPr>
        <w:widowControl/>
        <w:suppressAutoHyphens w:val="0"/>
        <w:spacing w:before="20" w:line="276" w:lineRule="auto"/>
        <w:jc w:val="both"/>
        <w:rPr>
          <w:rFonts w:eastAsia="Times New Roman"/>
          <w:kern w:val="0"/>
          <w:sz w:val="22"/>
          <w:szCs w:val="22"/>
          <w:lang w:eastAsia="fr-FR"/>
        </w:rPr>
      </w:pPr>
      <w:r w:rsidRPr="005C1348">
        <w:rPr>
          <w:rFonts w:eastAsia="Times New Roman"/>
          <w:kern w:val="0"/>
          <w:sz w:val="22"/>
          <w:szCs w:val="22"/>
          <w:lang w:eastAsia="fr-FR"/>
        </w:rPr>
        <w:t>L</w:t>
      </w:r>
      <w:r w:rsidRPr="005C1348">
        <w:rPr>
          <w:rFonts w:eastAsia="Times New Roman"/>
          <w:smallCaps/>
          <w:kern w:val="0"/>
          <w:sz w:val="22"/>
          <w:szCs w:val="22"/>
          <w:lang w:eastAsia="fr-FR"/>
        </w:rPr>
        <w:t>e</w:t>
      </w:r>
      <w:r w:rsidRPr="005C1348">
        <w:rPr>
          <w:rFonts w:eastAsia="Times New Roman"/>
          <w:kern w:val="0"/>
          <w:sz w:val="22"/>
          <w:szCs w:val="22"/>
          <w:lang w:eastAsia="fr-FR"/>
        </w:rPr>
        <w:t xml:space="preserve"> Q</w:t>
      </w:r>
      <w:r w:rsidRPr="005C1348">
        <w:rPr>
          <w:rFonts w:eastAsia="Times New Roman"/>
          <w:smallCaps/>
          <w:kern w:val="0"/>
          <w:sz w:val="22"/>
          <w:szCs w:val="22"/>
          <w:lang w:eastAsia="fr-FR"/>
        </w:rPr>
        <w:t>uellec</w:t>
      </w:r>
      <w:r w:rsidRPr="005C1348">
        <w:rPr>
          <w:rFonts w:eastAsia="Times New Roman"/>
          <w:kern w:val="0"/>
          <w:sz w:val="22"/>
          <w:szCs w:val="22"/>
          <w:lang w:eastAsia="fr-FR"/>
        </w:rPr>
        <w:t xml:space="preserve">, Pierre-Yves, </w:t>
      </w:r>
      <w:r w:rsidRPr="005C1348">
        <w:rPr>
          <w:rFonts w:eastAsia="Times New Roman"/>
          <w:i/>
          <w:kern w:val="0"/>
          <w:sz w:val="22"/>
          <w:szCs w:val="22"/>
          <w:lang w:eastAsia="fr-FR"/>
        </w:rPr>
        <w:t xml:space="preserve">L’Exercice de la police judiciaire par les prévôtés du CEFEO au </w:t>
      </w:r>
      <w:r w:rsidRPr="00F80559">
        <w:rPr>
          <w:rFonts w:eastAsia="Times New Roman"/>
          <w:b/>
          <w:bCs/>
          <w:i/>
          <w:kern w:val="0"/>
          <w:sz w:val="22"/>
          <w:szCs w:val="22"/>
          <w:lang w:eastAsia="fr-FR"/>
        </w:rPr>
        <w:t>Vietnam (1946-1954),</w:t>
      </w:r>
      <w:r w:rsidRPr="005C1348">
        <w:rPr>
          <w:rFonts w:eastAsia="Times New Roman"/>
          <w:i/>
          <w:kern w:val="0"/>
          <w:sz w:val="22"/>
          <w:szCs w:val="22"/>
          <w:lang w:eastAsia="fr-FR"/>
        </w:rPr>
        <w:t xml:space="preserve"> </w:t>
      </w:r>
      <w:r w:rsidRPr="005C1348">
        <w:rPr>
          <w:rFonts w:eastAsia="Times New Roman"/>
          <w:kern w:val="0"/>
          <w:sz w:val="22"/>
          <w:szCs w:val="22"/>
          <w:lang w:eastAsia="fr-FR"/>
        </w:rPr>
        <w:t>master II, sous la dir. de Jean-Noël L</w:t>
      </w:r>
      <w:r w:rsidRPr="005C1348">
        <w:rPr>
          <w:rFonts w:eastAsia="Times New Roman"/>
          <w:smallCaps/>
          <w:kern w:val="0"/>
          <w:sz w:val="22"/>
          <w:szCs w:val="22"/>
          <w:lang w:eastAsia="fr-FR"/>
        </w:rPr>
        <w:t>uc</w:t>
      </w:r>
      <w:r w:rsidRPr="005C1348">
        <w:rPr>
          <w:rFonts w:eastAsia="Times New Roman"/>
          <w:kern w:val="0"/>
          <w:sz w:val="22"/>
          <w:szCs w:val="22"/>
          <w:lang w:eastAsia="fr-FR"/>
        </w:rPr>
        <w:t>, Paris-Sorbonne, 2012.</w:t>
      </w:r>
    </w:p>
    <w:p w14:paraId="299346CB" w14:textId="466F3615" w:rsidR="005C1348" w:rsidRPr="005C1348" w:rsidRDefault="005C1348" w:rsidP="001734E5">
      <w:pPr>
        <w:widowControl/>
        <w:suppressAutoHyphens w:val="0"/>
        <w:spacing w:before="20" w:line="276" w:lineRule="auto"/>
        <w:jc w:val="both"/>
        <w:rPr>
          <w:rFonts w:eastAsia="Times New Roman"/>
          <w:kern w:val="0"/>
          <w:sz w:val="22"/>
          <w:szCs w:val="22"/>
          <w:lang w:eastAsia="fr-FR"/>
        </w:rPr>
      </w:pPr>
      <w:r w:rsidRPr="005C1348">
        <w:rPr>
          <w:rFonts w:eastAsia="Times New Roman"/>
          <w:kern w:val="0"/>
          <w:sz w:val="22"/>
          <w:szCs w:val="22"/>
          <w:lang w:eastAsia="fr-FR"/>
        </w:rPr>
        <w:t>L</w:t>
      </w:r>
      <w:r w:rsidRPr="005C1348">
        <w:rPr>
          <w:rFonts w:eastAsia="Times New Roman"/>
          <w:smallCaps/>
          <w:kern w:val="0"/>
          <w:sz w:val="22"/>
          <w:szCs w:val="22"/>
          <w:lang w:eastAsia="fr-FR"/>
        </w:rPr>
        <w:t>epetit</w:t>
      </w:r>
      <w:r w:rsidRPr="005C1348">
        <w:rPr>
          <w:rFonts w:eastAsia="Times New Roman"/>
          <w:kern w:val="0"/>
          <w:sz w:val="22"/>
          <w:szCs w:val="22"/>
          <w:lang w:eastAsia="fr-FR"/>
        </w:rPr>
        <w:t xml:space="preserve">, Gildas, </w:t>
      </w:r>
      <w:r w:rsidRPr="005C1348">
        <w:rPr>
          <w:rFonts w:eastAsia="Times New Roman"/>
          <w:i/>
          <w:kern w:val="0"/>
          <w:sz w:val="22"/>
          <w:szCs w:val="22"/>
          <w:lang w:eastAsia="fr-FR"/>
        </w:rPr>
        <w:t xml:space="preserve">Saisir l’insaisissable. Gendarmerie et contre-guérilla en </w:t>
      </w:r>
      <w:r w:rsidRPr="00F80559">
        <w:rPr>
          <w:rFonts w:eastAsia="Times New Roman"/>
          <w:b/>
          <w:bCs/>
          <w:i/>
          <w:kern w:val="0"/>
          <w:sz w:val="22"/>
          <w:szCs w:val="22"/>
          <w:lang w:eastAsia="fr-FR"/>
        </w:rPr>
        <w:t>Espagne</w:t>
      </w:r>
      <w:r w:rsidRPr="005C1348">
        <w:rPr>
          <w:rFonts w:eastAsia="Times New Roman"/>
          <w:i/>
          <w:kern w:val="0"/>
          <w:sz w:val="22"/>
          <w:szCs w:val="22"/>
          <w:lang w:eastAsia="fr-FR"/>
        </w:rPr>
        <w:t xml:space="preserve"> au temps de Napoléon</w:t>
      </w:r>
      <w:r w:rsidRPr="005C1348">
        <w:rPr>
          <w:rFonts w:eastAsia="Times New Roman"/>
          <w:kern w:val="0"/>
          <w:sz w:val="22"/>
          <w:szCs w:val="22"/>
          <w:lang w:eastAsia="fr-FR"/>
        </w:rPr>
        <w:t>, Rennes, Presses Universitaires de Rennes (PUR), 2015</w:t>
      </w:r>
      <w:r w:rsidR="00176DC0" w:rsidRPr="00176DC0">
        <w:rPr>
          <w:rFonts w:eastAsia="Times New Roman"/>
          <w:kern w:val="0"/>
          <w:sz w:val="22"/>
          <w:szCs w:val="22"/>
          <w:lang w:eastAsia="fr-FR"/>
        </w:rPr>
        <w:t xml:space="preserve"> </w:t>
      </w:r>
      <w:r w:rsidR="00176DC0" w:rsidRPr="00176DC0">
        <w:rPr>
          <w:rFonts w:eastAsia="Calibri"/>
          <w:kern w:val="0"/>
          <w:sz w:val="22"/>
          <w:szCs w:val="22"/>
          <w:lang w:eastAsia="en-US"/>
        </w:rPr>
        <w:t>(doctorat, Paris-Sorbonne)</w:t>
      </w:r>
      <w:r w:rsidRPr="005C1348">
        <w:rPr>
          <w:rFonts w:eastAsia="Times New Roman"/>
          <w:kern w:val="0"/>
          <w:sz w:val="22"/>
          <w:szCs w:val="22"/>
          <w:lang w:eastAsia="fr-FR"/>
        </w:rPr>
        <w:t>.</w:t>
      </w:r>
    </w:p>
    <w:p w14:paraId="7B672154" w14:textId="13D8E8AA" w:rsidR="005C1348" w:rsidRPr="005C1348" w:rsidRDefault="005C1348" w:rsidP="001734E5">
      <w:pPr>
        <w:widowControl/>
        <w:suppressAutoHyphens w:val="0"/>
        <w:spacing w:before="20" w:line="276" w:lineRule="auto"/>
        <w:jc w:val="both"/>
        <w:rPr>
          <w:rFonts w:eastAsia="Calibri"/>
          <w:kern w:val="0"/>
          <w:sz w:val="22"/>
          <w:szCs w:val="22"/>
          <w:lang w:eastAsia="en-US"/>
        </w:rPr>
      </w:pPr>
      <w:r w:rsidRPr="005C1348">
        <w:rPr>
          <w:rFonts w:eastAsia="Calibri"/>
          <w:kern w:val="0"/>
          <w:sz w:val="22"/>
          <w:szCs w:val="22"/>
          <w:lang w:eastAsia="fr-FR"/>
        </w:rPr>
        <w:t>L</w:t>
      </w:r>
      <w:r w:rsidRPr="005C1348">
        <w:rPr>
          <w:rFonts w:eastAsia="Calibri"/>
          <w:smallCaps/>
          <w:kern w:val="0"/>
          <w:sz w:val="22"/>
          <w:szCs w:val="22"/>
          <w:lang w:eastAsia="fr-FR"/>
        </w:rPr>
        <w:t>homeau</w:t>
      </w:r>
      <w:r w:rsidRPr="005C1348">
        <w:rPr>
          <w:rFonts w:eastAsia="Calibri"/>
          <w:kern w:val="0"/>
          <w:sz w:val="22"/>
          <w:szCs w:val="22"/>
          <w:lang w:eastAsia="fr-FR"/>
        </w:rPr>
        <w:t xml:space="preserve">, Vincent, </w:t>
      </w:r>
      <w:r w:rsidRPr="005C1348">
        <w:rPr>
          <w:rFonts w:eastAsia="Calibri"/>
          <w:i/>
          <w:kern w:val="0"/>
          <w:sz w:val="22"/>
          <w:szCs w:val="22"/>
          <w:lang w:eastAsia="fr-FR"/>
        </w:rPr>
        <w:t xml:space="preserve">Les Prévôtés de la </w:t>
      </w:r>
      <w:r w:rsidRPr="00F80559">
        <w:rPr>
          <w:rFonts w:eastAsia="Calibri"/>
          <w:b/>
          <w:bCs/>
          <w:i/>
          <w:kern w:val="0"/>
          <w:sz w:val="22"/>
          <w:szCs w:val="22"/>
          <w:lang w:eastAsia="fr-FR"/>
        </w:rPr>
        <w:t>France libre, 1940-1944</w:t>
      </w:r>
      <w:r w:rsidRPr="005C1348">
        <w:rPr>
          <w:rFonts w:eastAsia="Calibri"/>
          <w:i/>
          <w:kern w:val="0"/>
          <w:sz w:val="22"/>
          <w:szCs w:val="22"/>
          <w:lang w:eastAsia="fr-FR"/>
        </w:rPr>
        <w:t>. Discipliner «L’autre Résistance»</w:t>
      </w:r>
      <w:r w:rsidRPr="005C1348">
        <w:rPr>
          <w:rFonts w:eastAsia="Calibri"/>
          <w:kern w:val="0"/>
          <w:sz w:val="22"/>
          <w:szCs w:val="22"/>
          <w:lang w:eastAsia="fr-FR"/>
        </w:rPr>
        <w:t xml:space="preserve">, </w:t>
      </w:r>
      <w:r w:rsidRPr="005C1348">
        <w:rPr>
          <w:rFonts w:eastAsia="Calibri"/>
          <w:i/>
          <w:iCs/>
          <w:kern w:val="0"/>
          <w:sz w:val="22"/>
          <w:szCs w:val="22"/>
          <w:lang w:eastAsia="fr-FR"/>
        </w:rPr>
        <w:t>Force publique, Revue de la SNHPG</w:t>
      </w:r>
      <w:r w:rsidRPr="005C1348">
        <w:rPr>
          <w:rFonts w:eastAsia="Calibri"/>
          <w:kern w:val="0"/>
          <w:sz w:val="22"/>
          <w:szCs w:val="22"/>
          <w:lang w:eastAsia="fr-FR"/>
        </w:rPr>
        <w:t>,</w:t>
      </w:r>
      <w:r w:rsidRPr="005C1348">
        <w:rPr>
          <w:rFonts w:eastAsia="Calibri"/>
          <w:spacing w:val="-6"/>
          <w:kern w:val="0"/>
          <w:sz w:val="22"/>
          <w:szCs w:val="22"/>
          <w:lang w:eastAsia="fr-FR"/>
        </w:rPr>
        <w:t xml:space="preserve"> 9, 2014</w:t>
      </w:r>
      <w:r w:rsidR="00176DC0" w:rsidRPr="00176DC0">
        <w:rPr>
          <w:rFonts w:eastAsia="Calibri"/>
          <w:spacing w:val="-6"/>
          <w:kern w:val="0"/>
          <w:sz w:val="22"/>
          <w:szCs w:val="22"/>
          <w:lang w:eastAsia="fr-FR"/>
        </w:rPr>
        <w:t xml:space="preserve"> </w:t>
      </w:r>
      <w:r w:rsidR="00176DC0" w:rsidRPr="00176DC0">
        <w:rPr>
          <w:rFonts w:eastAsia="Calibri"/>
          <w:kern w:val="0"/>
          <w:sz w:val="22"/>
          <w:szCs w:val="22"/>
          <w:lang w:eastAsia="en-US"/>
        </w:rPr>
        <w:t>(master, Paris-Sorbonne)</w:t>
      </w:r>
      <w:r w:rsidRPr="005C1348">
        <w:rPr>
          <w:rFonts w:eastAsia="Calibri"/>
          <w:spacing w:val="-6"/>
          <w:kern w:val="0"/>
          <w:sz w:val="22"/>
          <w:szCs w:val="22"/>
          <w:lang w:eastAsia="fr-FR"/>
        </w:rPr>
        <w:t xml:space="preserve"> </w:t>
      </w:r>
    </w:p>
    <w:p w14:paraId="67FF1524" w14:textId="77777777" w:rsidR="005C1348" w:rsidRPr="005C1348" w:rsidRDefault="005C1348" w:rsidP="001734E5">
      <w:pPr>
        <w:widowControl/>
        <w:suppressAutoHyphens w:val="0"/>
        <w:spacing w:before="20" w:line="276" w:lineRule="auto"/>
        <w:jc w:val="both"/>
        <w:rPr>
          <w:rFonts w:eastAsia="Times New Roman"/>
          <w:kern w:val="0"/>
          <w:sz w:val="22"/>
          <w:szCs w:val="22"/>
          <w:lang w:eastAsia="fr-FR"/>
        </w:rPr>
      </w:pPr>
      <w:r w:rsidRPr="005C1348">
        <w:rPr>
          <w:rFonts w:eastAsia="Times New Roman"/>
          <w:kern w:val="0"/>
          <w:sz w:val="22"/>
          <w:szCs w:val="22"/>
          <w:lang w:eastAsia="fr-FR"/>
        </w:rPr>
        <w:t>L</w:t>
      </w:r>
      <w:r w:rsidRPr="005C1348">
        <w:rPr>
          <w:rFonts w:eastAsia="Times New Roman"/>
          <w:smallCaps/>
          <w:kern w:val="0"/>
          <w:sz w:val="22"/>
          <w:szCs w:val="22"/>
          <w:lang w:eastAsia="fr-FR"/>
        </w:rPr>
        <w:t>orcy</w:t>
      </w:r>
      <w:r w:rsidRPr="005C1348">
        <w:rPr>
          <w:rFonts w:eastAsia="Times New Roman"/>
          <w:kern w:val="0"/>
          <w:sz w:val="22"/>
          <w:szCs w:val="22"/>
          <w:lang w:eastAsia="fr-FR"/>
        </w:rPr>
        <w:t xml:space="preserve">, Damien, </w:t>
      </w:r>
      <w:r w:rsidRPr="005C1348">
        <w:rPr>
          <w:rFonts w:eastAsia="Times New Roman"/>
          <w:i/>
          <w:kern w:val="0"/>
          <w:sz w:val="22"/>
          <w:szCs w:val="22"/>
          <w:lang w:eastAsia="fr-FR"/>
        </w:rPr>
        <w:t xml:space="preserve">Sous le régime du sabre. La gendarmerie en </w:t>
      </w:r>
      <w:r w:rsidRPr="00F80559">
        <w:rPr>
          <w:rFonts w:eastAsia="Times New Roman"/>
          <w:b/>
          <w:bCs/>
          <w:i/>
          <w:kern w:val="0"/>
          <w:sz w:val="22"/>
          <w:szCs w:val="22"/>
          <w:lang w:eastAsia="fr-FR"/>
        </w:rPr>
        <w:t>Algérie, 1830-1870</w:t>
      </w:r>
      <w:r w:rsidRPr="005C1348">
        <w:rPr>
          <w:rFonts w:eastAsia="Times New Roman"/>
          <w:kern w:val="0"/>
          <w:sz w:val="22"/>
          <w:szCs w:val="22"/>
          <w:lang w:eastAsia="fr-FR"/>
        </w:rPr>
        <w:t>, Rennes, PUR, 2011.</w:t>
      </w:r>
    </w:p>
    <w:p w14:paraId="6C2AE3C3" w14:textId="7609D001" w:rsidR="005C1348" w:rsidRPr="005C1348" w:rsidRDefault="005C1348" w:rsidP="001734E5">
      <w:pPr>
        <w:widowControl/>
        <w:suppressAutoHyphens w:val="0"/>
        <w:spacing w:before="20" w:line="276" w:lineRule="auto"/>
        <w:jc w:val="both"/>
        <w:rPr>
          <w:rFonts w:eastAsia="Times New Roman"/>
          <w:kern w:val="0"/>
          <w:sz w:val="22"/>
          <w:szCs w:val="22"/>
          <w:lang w:eastAsia="fr-FR"/>
        </w:rPr>
      </w:pPr>
      <w:r w:rsidRPr="005C1348">
        <w:rPr>
          <w:rFonts w:eastAsia="Times New Roman"/>
          <w:kern w:val="0"/>
          <w:sz w:val="22"/>
          <w:szCs w:val="22"/>
          <w:lang w:eastAsia="fr-FR"/>
        </w:rPr>
        <w:t>P</w:t>
      </w:r>
      <w:r w:rsidRPr="005C1348">
        <w:rPr>
          <w:rFonts w:eastAsia="Times New Roman"/>
          <w:smallCaps/>
          <w:kern w:val="0"/>
          <w:sz w:val="22"/>
          <w:szCs w:val="22"/>
          <w:lang w:eastAsia="fr-FR"/>
        </w:rPr>
        <w:t>anel</w:t>
      </w:r>
      <w:r w:rsidRPr="005C1348">
        <w:rPr>
          <w:rFonts w:eastAsia="Times New Roman"/>
          <w:kern w:val="0"/>
          <w:sz w:val="22"/>
          <w:szCs w:val="22"/>
          <w:lang w:eastAsia="fr-FR"/>
        </w:rPr>
        <w:t xml:space="preserve">, Louis, </w:t>
      </w:r>
      <w:r w:rsidRPr="005C1348">
        <w:rPr>
          <w:rFonts w:eastAsia="Times New Roman"/>
          <w:i/>
          <w:kern w:val="0"/>
          <w:sz w:val="22"/>
          <w:szCs w:val="22"/>
          <w:lang w:eastAsia="fr-FR"/>
        </w:rPr>
        <w:t xml:space="preserve">La </w:t>
      </w:r>
      <w:r w:rsidRPr="00F80559">
        <w:rPr>
          <w:rFonts w:eastAsia="Times New Roman"/>
          <w:b/>
          <w:bCs/>
          <w:i/>
          <w:kern w:val="0"/>
          <w:sz w:val="22"/>
          <w:szCs w:val="22"/>
          <w:lang w:eastAsia="fr-FR"/>
        </w:rPr>
        <w:t>Grande Guerre</w:t>
      </w:r>
      <w:r w:rsidRPr="005C1348">
        <w:rPr>
          <w:rFonts w:eastAsia="Times New Roman"/>
          <w:i/>
          <w:kern w:val="0"/>
          <w:sz w:val="22"/>
          <w:szCs w:val="22"/>
          <w:lang w:eastAsia="fr-FR"/>
        </w:rPr>
        <w:t xml:space="preserve"> des gendarmes. «Forcer au besoin leur obéissance»</w:t>
      </w:r>
      <w:r w:rsidRPr="005C1348">
        <w:rPr>
          <w:rFonts w:eastAsia="Times New Roman"/>
          <w:kern w:val="0"/>
          <w:sz w:val="22"/>
          <w:szCs w:val="22"/>
          <w:lang w:eastAsia="fr-FR"/>
        </w:rPr>
        <w:t xml:space="preserve">, Paris, </w:t>
      </w:r>
      <w:r w:rsidRPr="005C1348">
        <w:rPr>
          <w:rFonts w:eastAsia="Times New Roman"/>
          <w:i/>
          <w:iCs/>
          <w:kern w:val="0"/>
          <w:sz w:val="22"/>
          <w:szCs w:val="22"/>
          <w:lang w:eastAsia="fr-FR"/>
        </w:rPr>
        <w:t>Direction de la Mémoire, du Patrimoine et des Archives</w:t>
      </w:r>
      <w:r w:rsidRPr="005C1348">
        <w:rPr>
          <w:rFonts w:eastAsia="Times New Roman"/>
          <w:kern w:val="0"/>
          <w:sz w:val="22"/>
          <w:szCs w:val="22"/>
          <w:lang w:eastAsia="fr-FR"/>
        </w:rPr>
        <w:t xml:space="preserve"> (DMPA) - NME, 2013</w:t>
      </w:r>
      <w:r w:rsidR="00176DC0" w:rsidRPr="00176DC0">
        <w:rPr>
          <w:rFonts w:eastAsia="Times New Roman"/>
          <w:kern w:val="0"/>
          <w:sz w:val="22"/>
          <w:szCs w:val="22"/>
          <w:lang w:eastAsia="fr-FR"/>
        </w:rPr>
        <w:t xml:space="preserve"> </w:t>
      </w:r>
      <w:r w:rsidR="00176DC0" w:rsidRPr="00176DC0">
        <w:rPr>
          <w:rFonts w:eastAsia="Calibri"/>
          <w:kern w:val="0"/>
          <w:sz w:val="22"/>
          <w:szCs w:val="22"/>
          <w:lang w:eastAsia="en-US"/>
        </w:rPr>
        <w:t>(doctorat, Paris-Sorbonne)</w:t>
      </w:r>
      <w:r w:rsidRPr="005C1348">
        <w:rPr>
          <w:rFonts w:eastAsia="Times New Roman"/>
          <w:kern w:val="0"/>
          <w:sz w:val="22"/>
          <w:szCs w:val="22"/>
          <w:lang w:eastAsia="fr-FR"/>
        </w:rPr>
        <w:t>.</w:t>
      </w:r>
    </w:p>
    <w:p w14:paraId="201C48CE" w14:textId="249D27AC" w:rsidR="008750E8" w:rsidRPr="005C1348" w:rsidRDefault="008750E8" w:rsidP="008750E8">
      <w:pPr>
        <w:widowControl/>
        <w:suppressAutoHyphens w:val="0"/>
        <w:spacing w:before="20" w:line="276" w:lineRule="auto"/>
        <w:jc w:val="both"/>
        <w:rPr>
          <w:rFonts w:eastAsia="Calibri"/>
          <w:kern w:val="0"/>
          <w:sz w:val="22"/>
          <w:szCs w:val="22"/>
          <w:lang w:eastAsia="en-US"/>
        </w:rPr>
      </w:pPr>
      <w:r>
        <w:rPr>
          <w:rFonts w:eastAsia="Times New Roman"/>
          <w:kern w:val="0"/>
          <w:sz w:val="22"/>
          <w:szCs w:val="22"/>
          <w:lang w:eastAsia="fr-FR"/>
        </w:rPr>
        <w:t>P</w:t>
      </w:r>
      <w:r w:rsidRPr="00B42DAA">
        <w:rPr>
          <w:rFonts w:eastAsia="Times New Roman"/>
          <w:smallCaps/>
          <w:kern w:val="0"/>
          <w:sz w:val="22"/>
          <w:szCs w:val="22"/>
          <w:lang w:eastAsia="fr-FR"/>
        </w:rPr>
        <w:t>écout</w:t>
      </w:r>
      <w:r>
        <w:rPr>
          <w:rFonts w:eastAsia="Times New Roman"/>
          <w:kern w:val="0"/>
          <w:sz w:val="22"/>
          <w:szCs w:val="22"/>
          <w:lang w:eastAsia="fr-FR"/>
        </w:rPr>
        <w:t xml:space="preserve">, Romain, </w:t>
      </w:r>
      <w:r w:rsidRPr="00B42DAA">
        <w:rPr>
          <w:rFonts w:eastAsia="Times New Roman"/>
          <w:i/>
          <w:iCs/>
          <w:kern w:val="0"/>
          <w:sz w:val="22"/>
          <w:szCs w:val="22"/>
          <w:lang w:eastAsia="fr-FR"/>
        </w:rPr>
        <w:t xml:space="preserve">Finir la guerre, gagner la paix ? Les gendarmes dans l’interminable sortie de la </w:t>
      </w:r>
      <w:r w:rsidRPr="00F80559">
        <w:rPr>
          <w:rFonts w:eastAsia="Times New Roman"/>
          <w:b/>
          <w:bCs/>
          <w:i/>
          <w:iCs/>
          <w:kern w:val="0"/>
          <w:sz w:val="22"/>
          <w:szCs w:val="22"/>
          <w:lang w:eastAsia="fr-FR"/>
        </w:rPr>
        <w:t>Première Guerre mondiale (1918-1925)</w:t>
      </w:r>
      <w:r>
        <w:rPr>
          <w:rFonts w:eastAsia="Times New Roman"/>
          <w:kern w:val="0"/>
          <w:sz w:val="22"/>
          <w:szCs w:val="22"/>
          <w:lang w:eastAsia="fr-FR"/>
        </w:rPr>
        <w:t xml:space="preserve">, </w:t>
      </w:r>
      <w:r w:rsidRPr="005C1348">
        <w:rPr>
          <w:rFonts w:eastAsia="Calibri"/>
          <w:i/>
          <w:iCs/>
          <w:kern w:val="0"/>
          <w:sz w:val="22"/>
          <w:szCs w:val="22"/>
          <w:lang w:eastAsia="en-US"/>
        </w:rPr>
        <w:t>Force publique, Revue de la SNHPG</w:t>
      </w:r>
      <w:r w:rsidRPr="005C1348">
        <w:rPr>
          <w:rFonts w:eastAsia="Calibri"/>
          <w:kern w:val="0"/>
          <w:sz w:val="22"/>
          <w:szCs w:val="22"/>
          <w:lang w:eastAsia="en-US"/>
        </w:rPr>
        <w:t xml:space="preserve">, </w:t>
      </w:r>
      <w:r>
        <w:rPr>
          <w:rFonts w:eastAsia="Calibri"/>
          <w:kern w:val="0"/>
          <w:sz w:val="22"/>
          <w:szCs w:val="22"/>
          <w:lang w:eastAsia="en-US"/>
        </w:rPr>
        <w:t>12</w:t>
      </w:r>
      <w:r w:rsidRPr="005C1348">
        <w:rPr>
          <w:rFonts w:eastAsia="Calibri"/>
          <w:kern w:val="0"/>
          <w:sz w:val="22"/>
          <w:szCs w:val="22"/>
          <w:lang w:eastAsia="en-US"/>
        </w:rPr>
        <w:t xml:space="preserve">, </w:t>
      </w:r>
      <w:r>
        <w:rPr>
          <w:rFonts w:eastAsia="Calibri"/>
          <w:kern w:val="0"/>
          <w:sz w:val="22"/>
          <w:szCs w:val="22"/>
          <w:lang w:eastAsia="en-US"/>
        </w:rPr>
        <w:t>décembre 2019</w:t>
      </w:r>
      <w:r w:rsidRPr="00176DC0">
        <w:rPr>
          <w:rFonts w:eastAsia="Calibri"/>
          <w:kern w:val="0"/>
          <w:sz w:val="22"/>
          <w:szCs w:val="22"/>
          <w:lang w:eastAsia="en-US"/>
        </w:rPr>
        <w:t xml:space="preserve"> (master, Paris-Sorbonne)</w:t>
      </w:r>
      <w:r w:rsidRPr="005C1348">
        <w:rPr>
          <w:rFonts w:eastAsia="Calibri"/>
          <w:kern w:val="0"/>
          <w:sz w:val="22"/>
          <w:szCs w:val="22"/>
          <w:lang w:eastAsia="en-US"/>
        </w:rPr>
        <w:t>.</w:t>
      </w:r>
    </w:p>
    <w:p w14:paraId="30F982D7" w14:textId="1685FFB6" w:rsidR="005C1348" w:rsidRPr="005C1348" w:rsidRDefault="005C1348" w:rsidP="001734E5">
      <w:pPr>
        <w:widowControl/>
        <w:suppressAutoHyphens w:val="0"/>
        <w:spacing w:before="20" w:line="276" w:lineRule="auto"/>
        <w:jc w:val="both"/>
        <w:rPr>
          <w:rFonts w:eastAsia="Times New Roman"/>
          <w:kern w:val="0"/>
          <w:sz w:val="22"/>
          <w:szCs w:val="22"/>
          <w:lang w:eastAsia="fr-FR"/>
        </w:rPr>
      </w:pPr>
      <w:r w:rsidRPr="005C1348">
        <w:rPr>
          <w:rFonts w:eastAsia="Times New Roman"/>
          <w:kern w:val="0"/>
          <w:sz w:val="22"/>
          <w:szCs w:val="22"/>
          <w:lang w:eastAsia="fr-FR"/>
        </w:rPr>
        <w:t>R</w:t>
      </w:r>
      <w:r w:rsidRPr="005C1348">
        <w:rPr>
          <w:rFonts w:eastAsia="Times New Roman"/>
          <w:smallCaps/>
          <w:kern w:val="0"/>
          <w:sz w:val="22"/>
          <w:szCs w:val="22"/>
          <w:lang w:eastAsia="fr-FR"/>
        </w:rPr>
        <w:t>oulleau</w:t>
      </w:r>
      <w:r w:rsidRPr="005C1348">
        <w:rPr>
          <w:rFonts w:eastAsia="Times New Roman"/>
          <w:kern w:val="0"/>
          <w:sz w:val="22"/>
          <w:szCs w:val="22"/>
          <w:lang w:eastAsia="fr-FR"/>
        </w:rPr>
        <w:t>-G</w:t>
      </w:r>
      <w:r w:rsidRPr="005C1348">
        <w:rPr>
          <w:rFonts w:eastAsia="Times New Roman"/>
          <w:smallCaps/>
          <w:kern w:val="0"/>
          <w:sz w:val="22"/>
          <w:szCs w:val="22"/>
          <w:lang w:eastAsia="fr-FR"/>
        </w:rPr>
        <w:t>alais</w:t>
      </w:r>
      <w:r w:rsidRPr="005C1348">
        <w:rPr>
          <w:rFonts w:eastAsia="Times New Roman"/>
          <w:kern w:val="0"/>
          <w:sz w:val="22"/>
          <w:szCs w:val="22"/>
          <w:lang w:eastAsia="fr-FR"/>
        </w:rPr>
        <w:t xml:space="preserve">, Dimitri, </w:t>
      </w:r>
      <w:r w:rsidRPr="005C1348">
        <w:rPr>
          <w:rFonts w:eastAsia="Times New Roman"/>
          <w:i/>
          <w:kern w:val="0"/>
          <w:sz w:val="22"/>
          <w:szCs w:val="22"/>
          <w:lang w:eastAsia="fr-FR"/>
        </w:rPr>
        <w:t xml:space="preserve">La Prévôté, une solution efficace face aux comportements du corps expéditionnaire français en </w:t>
      </w:r>
      <w:r w:rsidRPr="00F80559">
        <w:rPr>
          <w:rFonts w:eastAsia="Times New Roman"/>
          <w:b/>
          <w:bCs/>
          <w:i/>
          <w:kern w:val="0"/>
          <w:sz w:val="22"/>
          <w:szCs w:val="22"/>
          <w:lang w:eastAsia="fr-FR"/>
        </w:rPr>
        <w:t xml:space="preserve">Italie de 1943 à </w:t>
      </w:r>
      <w:proofErr w:type="gramStart"/>
      <w:r w:rsidRPr="00F80559">
        <w:rPr>
          <w:rFonts w:eastAsia="Times New Roman"/>
          <w:b/>
          <w:bCs/>
          <w:i/>
          <w:kern w:val="0"/>
          <w:sz w:val="22"/>
          <w:szCs w:val="22"/>
          <w:lang w:eastAsia="fr-FR"/>
        </w:rPr>
        <w:t>1945</w:t>
      </w:r>
      <w:r w:rsidRPr="005C1348">
        <w:rPr>
          <w:rFonts w:eastAsia="Times New Roman"/>
          <w:i/>
          <w:kern w:val="0"/>
          <w:sz w:val="22"/>
          <w:szCs w:val="22"/>
          <w:lang w:eastAsia="fr-FR"/>
        </w:rPr>
        <w:t> ?</w:t>
      </w:r>
      <w:r w:rsidRPr="005C1348">
        <w:rPr>
          <w:rFonts w:eastAsia="Times New Roman"/>
          <w:kern w:val="0"/>
          <w:sz w:val="22"/>
          <w:szCs w:val="22"/>
          <w:lang w:eastAsia="fr-FR"/>
        </w:rPr>
        <w:t>,</w:t>
      </w:r>
      <w:proofErr w:type="gramEnd"/>
      <w:r w:rsidRPr="005C1348">
        <w:rPr>
          <w:rFonts w:eastAsia="Times New Roman"/>
          <w:kern w:val="0"/>
          <w:sz w:val="22"/>
          <w:szCs w:val="22"/>
          <w:lang w:eastAsia="fr-FR"/>
        </w:rPr>
        <w:t xml:space="preserve"> master I, sous la dir. de Jean-Noël L</w:t>
      </w:r>
      <w:r w:rsidRPr="005C1348">
        <w:rPr>
          <w:rFonts w:eastAsia="Times New Roman"/>
          <w:smallCaps/>
          <w:kern w:val="0"/>
          <w:sz w:val="22"/>
          <w:szCs w:val="22"/>
          <w:lang w:eastAsia="fr-FR"/>
        </w:rPr>
        <w:t>uc</w:t>
      </w:r>
      <w:r w:rsidRPr="005C1348">
        <w:rPr>
          <w:rFonts w:eastAsia="Times New Roman"/>
          <w:kern w:val="0"/>
          <w:sz w:val="22"/>
          <w:szCs w:val="22"/>
          <w:lang w:eastAsia="fr-FR"/>
        </w:rPr>
        <w:t>, Paris-Sorbonne, 2007.</w:t>
      </w:r>
    </w:p>
    <w:p w14:paraId="6F1D37A3" w14:textId="0C232F70" w:rsidR="005C1348" w:rsidRPr="005C1348" w:rsidRDefault="005C1348" w:rsidP="001734E5">
      <w:pPr>
        <w:widowControl/>
        <w:suppressAutoHyphens w:val="0"/>
        <w:spacing w:before="20" w:line="276" w:lineRule="auto"/>
        <w:jc w:val="both"/>
        <w:rPr>
          <w:rFonts w:eastAsia="Times New Roman"/>
          <w:kern w:val="0"/>
          <w:sz w:val="22"/>
          <w:szCs w:val="22"/>
          <w:lang w:eastAsia="fr-FR"/>
        </w:rPr>
      </w:pPr>
      <w:r w:rsidRPr="005C1348">
        <w:rPr>
          <w:rFonts w:eastAsia="Times New Roman"/>
          <w:kern w:val="0"/>
          <w:sz w:val="22"/>
          <w:szCs w:val="22"/>
          <w:lang w:eastAsia="fr-FR"/>
        </w:rPr>
        <w:t>R</w:t>
      </w:r>
      <w:r w:rsidRPr="005C1348">
        <w:rPr>
          <w:rFonts w:eastAsia="Times New Roman"/>
          <w:smallCaps/>
          <w:kern w:val="0"/>
          <w:sz w:val="22"/>
          <w:szCs w:val="22"/>
          <w:lang w:eastAsia="fr-FR"/>
        </w:rPr>
        <w:t>oy</w:t>
      </w:r>
      <w:r w:rsidRPr="005C1348">
        <w:rPr>
          <w:rFonts w:eastAsia="Times New Roman"/>
          <w:kern w:val="0"/>
          <w:sz w:val="22"/>
          <w:szCs w:val="22"/>
          <w:lang w:eastAsia="fr-FR"/>
        </w:rPr>
        <w:t xml:space="preserve">, Isabelle, </w:t>
      </w:r>
      <w:r w:rsidRPr="005C1348">
        <w:rPr>
          <w:rFonts w:eastAsia="Times New Roman"/>
          <w:i/>
          <w:kern w:val="0"/>
          <w:sz w:val="22"/>
          <w:szCs w:val="22"/>
          <w:lang w:eastAsia="fr-FR"/>
        </w:rPr>
        <w:t xml:space="preserve">La Gendarmerie française en </w:t>
      </w:r>
      <w:r w:rsidRPr="00F80559">
        <w:rPr>
          <w:rFonts w:eastAsia="Times New Roman"/>
          <w:b/>
          <w:bCs/>
          <w:i/>
          <w:kern w:val="0"/>
          <w:sz w:val="22"/>
          <w:szCs w:val="22"/>
          <w:lang w:eastAsia="fr-FR"/>
        </w:rPr>
        <w:t>Macédoine</w:t>
      </w:r>
      <w:r w:rsidRPr="005C1348">
        <w:rPr>
          <w:rFonts w:eastAsia="Times New Roman"/>
          <w:i/>
          <w:kern w:val="0"/>
          <w:sz w:val="22"/>
          <w:szCs w:val="22"/>
          <w:lang w:eastAsia="fr-FR"/>
        </w:rPr>
        <w:t xml:space="preserve"> pendant la Première Guerre mondiale,</w:t>
      </w:r>
      <w:r w:rsidRPr="005C1348">
        <w:rPr>
          <w:rFonts w:eastAsia="Times New Roman"/>
          <w:kern w:val="0"/>
          <w:sz w:val="22"/>
          <w:szCs w:val="22"/>
          <w:lang w:eastAsia="fr-FR"/>
        </w:rPr>
        <w:t xml:space="preserve"> Maisons-Alfort, SHGN, 2004</w:t>
      </w:r>
      <w:r w:rsidR="00176DC0" w:rsidRPr="00176DC0">
        <w:rPr>
          <w:rFonts w:eastAsia="Times New Roman"/>
          <w:kern w:val="0"/>
          <w:sz w:val="22"/>
          <w:szCs w:val="22"/>
          <w:lang w:eastAsia="fr-FR"/>
        </w:rPr>
        <w:t xml:space="preserve"> </w:t>
      </w:r>
      <w:r w:rsidR="00176DC0" w:rsidRPr="00176DC0">
        <w:rPr>
          <w:rFonts w:eastAsia="Calibri"/>
          <w:kern w:val="0"/>
          <w:sz w:val="22"/>
          <w:szCs w:val="22"/>
          <w:lang w:eastAsia="en-US"/>
        </w:rPr>
        <w:t>(master, Paris-Sorbonne)</w:t>
      </w:r>
      <w:r w:rsidRPr="005C1348">
        <w:rPr>
          <w:rFonts w:eastAsia="Times New Roman"/>
          <w:kern w:val="0"/>
          <w:sz w:val="22"/>
          <w:szCs w:val="22"/>
          <w:lang w:eastAsia="fr-FR"/>
        </w:rPr>
        <w:t>.</w:t>
      </w:r>
    </w:p>
    <w:p w14:paraId="4EEC57A2" w14:textId="68980383" w:rsidR="005C1348" w:rsidRPr="005C1348" w:rsidRDefault="005C1348" w:rsidP="001734E5">
      <w:pPr>
        <w:widowControl/>
        <w:suppressAutoHyphens w:val="0"/>
        <w:spacing w:before="20" w:line="276" w:lineRule="auto"/>
        <w:jc w:val="both"/>
        <w:rPr>
          <w:rFonts w:eastAsia="Times New Roman"/>
          <w:kern w:val="0"/>
          <w:sz w:val="22"/>
          <w:szCs w:val="22"/>
          <w:lang w:eastAsia="fr-FR"/>
        </w:rPr>
      </w:pPr>
      <w:r w:rsidRPr="005C1348">
        <w:rPr>
          <w:rFonts w:eastAsia="Times New Roman"/>
          <w:kern w:val="0"/>
          <w:sz w:val="22"/>
          <w:szCs w:val="22"/>
          <w:lang w:eastAsia="fr-FR"/>
        </w:rPr>
        <w:t>S</w:t>
      </w:r>
      <w:r w:rsidRPr="005C1348">
        <w:rPr>
          <w:rFonts w:eastAsia="Times New Roman"/>
          <w:smallCaps/>
          <w:kern w:val="0"/>
          <w:sz w:val="22"/>
          <w:szCs w:val="22"/>
          <w:lang w:eastAsia="fr-FR"/>
        </w:rPr>
        <w:t>aït</w:t>
      </w:r>
      <w:r w:rsidRPr="005C1348">
        <w:rPr>
          <w:rFonts w:eastAsia="Times New Roman"/>
          <w:kern w:val="0"/>
          <w:sz w:val="22"/>
          <w:szCs w:val="22"/>
          <w:lang w:eastAsia="fr-FR"/>
        </w:rPr>
        <w:t xml:space="preserve">, Aziz, </w:t>
      </w:r>
      <w:r w:rsidRPr="005C1348">
        <w:rPr>
          <w:rFonts w:eastAsia="Times New Roman"/>
          <w:i/>
          <w:kern w:val="0"/>
          <w:sz w:val="22"/>
          <w:szCs w:val="22"/>
          <w:lang w:eastAsia="fr-FR"/>
        </w:rPr>
        <w:t>les Prévôtés, de la</w:t>
      </w:r>
      <w:proofErr w:type="gramStart"/>
      <w:r w:rsidRPr="005C1348">
        <w:rPr>
          <w:rFonts w:eastAsia="Times New Roman"/>
          <w:i/>
          <w:kern w:val="0"/>
          <w:sz w:val="22"/>
          <w:szCs w:val="22"/>
          <w:lang w:eastAsia="fr-FR"/>
        </w:rPr>
        <w:t xml:space="preserve"> </w:t>
      </w:r>
      <w:r w:rsidRPr="00F80559">
        <w:rPr>
          <w:rFonts w:eastAsia="Times New Roman"/>
          <w:b/>
          <w:bCs/>
          <w:i/>
          <w:kern w:val="0"/>
          <w:sz w:val="22"/>
          <w:szCs w:val="22"/>
          <w:lang w:eastAsia="fr-FR"/>
        </w:rPr>
        <w:t>«Drôle</w:t>
      </w:r>
      <w:proofErr w:type="gramEnd"/>
      <w:r w:rsidRPr="00F80559">
        <w:rPr>
          <w:rFonts w:eastAsia="Times New Roman"/>
          <w:b/>
          <w:bCs/>
          <w:i/>
          <w:kern w:val="0"/>
          <w:sz w:val="22"/>
          <w:szCs w:val="22"/>
          <w:lang w:eastAsia="fr-FR"/>
        </w:rPr>
        <w:t xml:space="preserve"> de guerre» à «l’Étrange défaite»</w:t>
      </w:r>
      <w:r w:rsidRPr="005C1348">
        <w:rPr>
          <w:rFonts w:eastAsia="Times New Roman"/>
          <w:i/>
          <w:kern w:val="0"/>
          <w:sz w:val="22"/>
          <w:szCs w:val="22"/>
          <w:lang w:eastAsia="fr-FR"/>
        </w:rPr>
        <w:t xml:space="preserve">, </w:t>
      </w:r>
      <w:r w:rsidRPr="005C1348">
        <w:rPr>
          <w:rFonts w:eastAsia="Times New Roman"/>
          <w:kern w:val="0"/>
          <w:sz w:val="22"/>
          <w:szCs w:val="22"/>
          <w:lang w:eastAsia="fr-FR"/>
        </w:rPr>
        <w:t xml:space="preserve">doctorat, sous la </w:t>
      </w:r>
      <w:proofErr w:type="spellStart"/>
      <w:r w:rsidRPr="005C1348">
        <w:rPr>
          <w:rFonts w:eastAsia="Times New Roman"/>
          <w:kern w:val="0"/>
          <w:sz w:val="22"/>
          <w:szCs w:val="22"/>
          <w:lang w:eastAsia="fr-FR"/>
        </w:rPr>
        <w:t>dir</w:t>
      </w:r>
      <w:proofErr w:type="spellEnd"/>
      <w:r w:rsidRPr="005C1348">
        <w:rPr>
          <w:rFonts w:eastAsia="Times New Roman"/>
          <w:kern w:val="0"/>
          <w:sz w:val="22"/>
          <w:szCs w:val="22"/>
          <w:lang w:eastAsia="fr-FR"/>
        </w:rPr>
        <w:t>. de Jean-Noël L</w:t>
      </w:r>
      <w:r w:rsidRPr="005C1348">
        <w:rPr>
          <w:rFonts w:eastAsia="Times New Roman"/>
          <w:smallCaps/>
          <w:kern w:val="0"/>
          <w:sz w:val="22"/>
          <w:szCs w:val="22"/>
          <w:lang w:eastAsia="fr-FR"/>
        </w:rPr>
        <w:t>uc</w:t>
      </w:r>
      <w:r w:rsidRPr="005C1348">
        <w:rPr>
          <w:rFonts w:eastAsia="Times New Roman"/>
          <w:kern w:val="0"/>
          <w:sz w:val="22"/>
          <w:szCs w:val="22"/>
          <w:lang w:eastAsia="fr-FR"/>
        </w:rPr>
        <w:t>, Paris-Sorbonne, 2012.</w:t>
      </w:r>
    </w:p>
    <w:p w14:paraId="5BEABF96" w14:textId="77777777" w:rsidR="005C1348" w:rsidRPr="005C1348" w:rsidRDefault="005C1348" w:rsidP="001734E5">
      <w:pPr>
        <w:widowControl/>
        <w:suppressAutoHyphens w:val="0"/>
        <w:spacing w:before="20" w:line="276" w:lineRule="auto"/>
        <w:jc w:val="both"/>
        <w:rPr>
          <w:rFonts w:eastAsia="Calibri"/>
          <w:kern w:val="0"/>
          <w:sz w:val="22"/>
          <w:szCs w:val="22"/>
          <w:lang w:eastAsia="en-US"/>
        </w:rPr>
      </w:pPr>
      <w:proofErr w:type="spellStart"/>
      <w:r w:rsidRPr="005C1348">
        <w:rPr>
          <w:rFonts w:eastAsia="Calibri"/>
          <w:kern w:val="0"/>
          <w:sz w:val="22"/>
          <w:szCs w:val="22"/>
          <w:lang w:eastAsia="en-US"/>
        </w:rPr>
        <w:t>S</w:t>
      </w:r>
      <w:r w:rsidRPr="005C1348">
        <w:rPr>
          <w:rFonts w:eastAsia="Calibri"/>
          <w:smallCaps/>
          <w:kern w:val="0"/>
          <w:sz w:val="22"/>
          <w:szCs w:val="22"/>
          <w:lang w:eastAsia="en-US"/>
        </w:rPr>
        <w:t>arthou</w:t>
      </w:r>
      <w:proofErr w:type="spellEnd"/>
      <w:r w:rsidRPr="005C1348">
        <w:rPr>
          <w:rFonts w:eastAsia="Calibri"/>
          <w:kern w:val="0"/>
          <w:sz w:val="22"/>
          <w:szCs w:val="22"/>
          <w:lang w:eastAsia="en-US"/>
        </w:rPr>
        <w:t xml:space="preserve">, Sophie, </w:t>
      </w:r>
      <w:r w:rsidRPr="005C1348">
        <w:rPr>
          <w:rFonts w:eastAsia="Calibri"/>
          <w:i/>
          <w:iCs/>
          <w:kern w:val="0"/>
          <w:sz w:val="22"/>
          <w:szCs w:val="22"/>
          <w:lang w:eastAsia="en-US"/>
        </w:rPr>
        <w:t xml:space="preserve">La Prévôté, un témoin original de la présence française sur la base de </w:t>
      </w:r>
      <w:r w:rsidRPr="00F80559">
        <w:rPr>
          <w:rFonts w:eastAsia="Calibri"/>
          <w:b/>
          <w:bCs/>
          <w:i/>
          <w:iCs/>
          <w:kern w:val="0"/>
          <w:sz w:val="22"/>
          <w:szCs w:val="22"/>
          <w:lang w:eastAsia="en-US"/>
        </w:rPr>
        <w:t>Mers el-</w:t>
      </w:r>
      <w:proofErr w:type="spellStart"/>
      <w:r w:rsidRPr="00F80559">
        <w:rPr>
          <w:rFonts w:eastAsia="Calibri"/>
          <w:b/>
          <w:bCs/>
          <w:i/>
          <w:iCs/>
          <w:kern w:val="0"/>
          <w:sz w:val="22"/>
          <w:szCs w:val="22"/>
          <w:lang w:eastAsia="en-US"/>
        </w:rPr>
        <w:t>Kebir</w:t>
      </w:r>
      <w:proofErr w:type="spellEnd"/>
      <w:r w:rsidRPr="005C1348">
        <w:rPr>
          <w:rFonts w:eastAsia="Calibri"/>
          <w:i/>
          <w:iCs/>
          <w:kern w:val="0"/>
          <w:sz w:val="22"/>
          <w:szCs w:val="22"/>
          <w:lang w:eastAsia="en-US"/>
        </w:rPr>
        <w:t xml:space="preserve"> à la suite des accords d’Évian</w:t>
      </w:r>
      <w:r w:rsidRPr="005C1348">
        <w:rPr>
          <w:rFonts w:eastAsia="Calibri"/>
          <w:kern w:val="0"/>
          <w:sz w:val="22"/>
          <w:szCs w:val="22"/>
          <w:lang w:eastAsia="en-US"/>
        </w:rPr>
        <w:t xml:space="preserve">, master 1, sous la </w:t>
      </w:r>
      <w:proofErr w:type="spellStart"/>
      <w:r w:rsidRPr="005C1348">
        <w:rPr>
          <w:rFonts w:eastAsia="Calibri"/>
          <w:kern w:val="0"/>
          <w:sz w:val="22"/>
          <w:szCs w:val="22"/>
          <w:lang w:eastAsia="en-US"/>
        </w:rPr>
        <w:t>dir</w:t>
      </w:r>
      <w:proofErr w:type="spellEnd"/>
      <w:r w:rsidRPr="005C1348">
        <w:rPr>
          <w:rFonts w:eastAsia="Calibri"/>
          <w:kern w:val="0"/>
          <w:sz w:val="22"/>
          <w:szCs w:val="22"/>
          <w:lang w:eastAsia="en-US"/>
        </w:rPr>
        <w:t>. de Jean-Noël L</w:t>
      </w:r>
      <w:r w:rsidRPr="005C1348">
        <w:rPr>
          <w:rFonts w:eastAsia="Calibri"/>
          <w:smallCaps/>
          <w:kern w:val="0"/>
          <w:sz w:val="22"/>
          <w:szCs w:val="22"/>
          <w:lang w:eastAsia="en-US"/>
        </w:rPr>
        <w:t>uc</w:t>
      </w:r>
      <w:r w:rsidRPr="005C1348">
        <w:rPr>
          <w:rFonts w:eastAsia="Calibri"/>
          <w:kern w:val="0"/>
          <w:sz w:val="22"/>
          <w:szCs w:val="22"/>
          <w:lang w:eastAsia="en-US"/>
        </w:rPr>
        <w:t xml:space="preserve">, Paris-Sorbonne, 2016. </w:t>
      </w:r>
    </w:p>
    <w:sectPr w:rsidR="005C1348" w:rsidRPr="005C1348" w:rsidSect="003E277A">
      <w:pgSz w:w="11906" w:h="16838"/>
      <w:pgMar w:top="567" w:right="851" w:bottom="45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CB247" w14:textId="77777777" w:rsidR="003E277A" w:rsidRDefault="003E277A" w:rsidP="00B03298">
      <w:r>
        <w:separator/>
      </w:r>
    </w:p>
  </w:endnote>
  <w:endnote w:type="continuationSeparator" w:id="0">
    <w:p w14:paraId="25E07444" w14:textId="77777777" w:rsidR="003E277A" w:rsidRDefault="003E277A" w:rsidP="00B03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DejaVu Sans Mono">
    <w:altName w:val="Arial"/>
    <w:charset w:val="00"/>
    <w:family w:val="modern"/>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259E0" w14:textId="77777777" w:rsidR="003E277A" w:rsidRDefault="003E277A" w:rsidP="00B03298">
      <w:r>
        <w:separator/>
      </w:r>
    </w:p>
  </w:footnote>
  <w:footnote w:type="continuationSeparator" w:id="0">
    <w:p w14:paraId="21947CC6" w14:textId="77777777" w:rsidR="003E277A" w:rsidRDefault="003E277A" w:rsidP="00B032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60465"/>
    <w:multiLevelType w:val="hybridMultilevel"/>
    <w:tmpl w:val="76BC8BC4"/>
    <w:lvl w:ilvl="0" w:tplc="5C689CB0">
      <w:start w:val="1"/>
      <w:numFmt w:val="bullet"/>
      <w:lvlText w:val=""/>
      <w:lvlJc w:val="left"/>
      <w:pPr>
        <w:tabs>
          <w:tab w:val="num" w:pos="720"/>
        </w:tabs>
        <w:ind w:left="720" w:hanging="360"/>
      </w:pPr>
      <w:rPr>
        <w:rFonts w:ascii="Symbol" w:hAnsi="Symbol" w:hint="default"/>
      </w:rPr>
    </w:lvl>
    <w:lvl w:ilvl="1" w:tplc="7C4CCEBA" w:tentative="1">
      <w:start w:val="1"/>
      <w:numFmt w:val="bullet"/>
      <w:lvlText w:val=""/>
      <w:lvlJc w:val="left"/>
      <w:pPr>
        <w:tabs>
          <w:tab w:val="num" w:pos="1440"/>
        </w:tabs>
        <w:ind w:left="1440" w:hanging="360"/>
      </w:pPr>
      <w:rPr>
        <w:rFonts w:ascii="Symbol" w:hAnsi="Symbol" w:hint="default"/>
      </w:rPr>
    </w:lvl>
    <w:lvl w:ilvl="2" w:tplc="50CAA74E" w:tentative="1">
      <w:start w:val="1"/>
      <w:numFmt w:val="bullet"/>
      <w:lvlText w:val=""/>
      <w:lvlJc w:val="left"/>
      <w:pPr>
        <w:tabs>
          <w:tab w:val="num" w:pos="2160"/>
        </w:tabs>
        <w:ind w:left="2160" w:hanging="360"/>
      </w:pPr>
      <w:rPr>
        <w:rFonts w:ascii="Symbol" w:hAnsi="Symbol" w:hint="default"/>
      </w:rPr>
    </w:lvl>
    <w:lvl w:ilvl="3" w:tplc="08B210A2" w:tentative="1">
      <w:start w:val="1"/>
      <w:numFmt w:val="bullet"/>
      <w:lvlText w:val=""/>
      <w:lvlJc w:val="left"/>
      <w:pPr>
        <w:tabs>
          <w:tab w:val="num" w:pos="2880"/>
        </w:tabs>
        <w:ind w:left="2880" w:hanging="360"/>
      </w:pPr>
      <w:rPr>
        <w:rFonts w:ascii="Symbol" w:hAnsi="Symbol" w:hint="default"/>
      </w:rPr>
    </w:lvl>
    <w:lvl w:ilvl="4" w:tplc="7ACC6756" w:tentative="1">
      <w:start w:val="1"/>
      <w:numFmt w:val="bullet"/>
      <w:lvlText w:val=""/>
      <w:lvlJc w:val="left"/>
      <w:pPr>
        <w:tabs>
          <w:tab w:val="num" w:pos="3600"/>
        </w:tabs>
        <w:ind w:left="3600" w:hanging="360"/>
      </w:pPr>
      <w:rPr>
        <w:rFonts w:ascii="Symbol" w:hAnsi="Symbol" w:hint="default"/>
      </w:rPr>
    </w:lvl>
    <w:lvl w:ilvl="5" w:tplc="ECDAE8F0" w:tentative="1">
      <w:start w:val="1"/>
      <w:numFmt w:val="bullet"/>
      <w:lvlText w:val=""/>
      <w:lvlJc w:val="left"/>
      <w:pPr>
        <w:tabs>
          <w:tab w:val="num" w:pos="4320"/>
        </w:tabs>
        <w:ind w:left="4320" w:hanging="360"/>
      </w:pPr>
      <w:rPr>
        <w:rFonts w:ascii="Symbol" w:hAnsi="Symbol" w:hint="default"/>
      </w:rPr>
    </w:lvl>
    <w:lvl w:ilvl="6" w:tplc="F3A0D216" w:tentative="1">
      <w:start w:val="1"/>
      <w:numFmt w:val="bullet"/>
      <w:lvlText w:val=""/>
      <w:lvlJc w:val="left"/>
      <w:pPr>
        <w:tabs>
          <w:tab w:val="num" w:pos="5040"/>
        </w:tabs>
        <w:ind w:left="5040" w:hanging="360"/>
      </w:pPr>
      <w:rPr>
        <w:rFonts w:ascii="Symbol" w:hAnsi="Symbol" w:hint="default"/>
      </w:rPr>
    </w:lvl>
    <w:lvl w:ilvl="7" w:tplc="3F14747E" w:tentative="1">
      <w:start w:val="1"/>
      <w:numFmt w:val="bullet"/>
      <w:lvlText w:val=""/>
      <w:lvlJc w:val="left"/>
      <w:pPr>
        <w:tabs>
          <w:tab w:val="num" w:pos="5760"/>
        </w:tabs>
        <w:ind w:left="5760" w:hanging="360"/>
      </w:pPr>
      <w:rPr>
        <w:rFonts w:ascii="Symbol" w:hAnsi="Symbol" w:hint="default"/>
      </w:rPr>
    </w:lvl>
    <w:lvl w:ilvl="8" w:tplc="A2C607B2"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DB779DA"/>
    <w:multiLevelType w:val="hybridMultilevel"/>
    <w:tmpl w:val="D3BA35C8"/>
    <w:lvl w:ilvl="0" w:tplc="9508CEA8">
      <w:start w:val="1"/>
      <w:numFmt w:val="bullet"/>
      <w:lvlText w:val=""/>
      <w:lvlJc w:val="left"/>
      <w:pPr>
        <w:tabs>
          <w:tab w:val="num" w:pos="720"/>
        </w:tabs>
        <w:ind w:left="720" w:hanging="360"/>
      </w:pPr>
      <w:rPr>
        <w:rFonts w:ascii="Symbol" w:hAnsi="Symbol" w:hint="default"/>
      </w:rPr>
    </w:lvl>
    <w:lvl w:ilvl="1" w:tplc="A9E41310" w:tentative="1">
      <w:start w:val="1"/>
      <w:numFmt w:val="bullet"/>
      <w:lvlText w:val=""/>
      <w:lvlJc w:val="left"/>
      <w:pPr>
        <w:tabs>
          <w:tab w:val="num" w:pos="1440"/>
        </w:tabs>
        <w:ind w:left="1440" w:hanging="360"/>
      </w:pPr>
      <w:rPr>
        <w:rFonts w:ascii="Symbol" w:hAnsi="Symbol" w:hint="default"/>
      </w:rPr>
    </w:lvl>
    <w:lvl w:ilvl="2" w:tplc="A660388C" w:tentative="1">
      <w:start w:val="1"/>
      <w:numFmt w:val="bullet"/>
      <w:lvlText w:val=""/>
      <w:lvlJc w:val="left"/>
      <w:pPr>
        <w:tabs>
          <w:tab w:val="num" w:pos="2160"/>
        </w:tabs>
        <w:ind w:left="2160" w:hanging="360"/>
      </w:pPr>
      <w:rPr>
        <w:rFonts w:ascii="Symbol" w:hAnsi="Symbol" w:hint="default"/>
      </w:rPr>
    </w:lvl>
    <w:lvl w:ilvl="3" w:tplc="DE1EC108" w:tentative="1">
      <w:start w:val="1"/>
      <w:numFmt w:val="bullet"/>
      <w:lvlText w:val=""/>
      <w:lvlJc w:val="left"/>
      <w:pPr>
        <w:tabs>
          <w:tab w:val="num" w:pos="2880"/>
        </w:tabs>
        <w:ind w:left="2880" w:hanging="360"/>
      </w:pPr>
      <w:rPr>
        <w:rFonts w:ascii="Symbol" w:hAnsi="Symbol" w:hint="default"/>
      </w:rPr>
    </w:lvl>
    <w:lvl w:ilvl="4" w:tplc="ED14B1C2" w:tentative="1">
      <w:start w:val="1"/>
      <w:numFmt w:val="bullet"/>
      <w:lvlText w:val=""/>
      <w:lvlJc w:val="left"/>
      <w:pPr>
        <w:tabs>
          <w:tab w:val="num" w:pos="3600"/>
        </w:tabs>
        <w:ind w:left="3600" w:hanging="360"/>
      </w:pPr>
      <w:rPr>
        <w:rFonts w:ascii="Symbol" w:hAnsi="Symbol" w:hint="default"/>
      </w:rPr>
    </w:lvl>
    <w:lvl w:ilvl="5" w:tplc="FAE4C09C" w:tentative="1">
      <w:start w:val="1"/>
      <w:numFmt w:val="bullet"/>
      <w:lvlText w:val=""/>
      <w:lvlJc w:val="left"/>
      <w:pPr>
        <w:tabs>
          <w:tab w:val="num" w:pos="4320"/>
        </w:tabs>
        <w:ind w:left="4320" w:hanging="360"/>
      </w:pPr>
      <w:rPr>
        <w:rFonts w:ascii="Symbol" w:hAnsi="Symbol" w:hint="default"/>
      </w:rPr>
    </w:lvl>
    <w:lvl w:ilvl="6" w:tplc="B43E1B26" w:tentative="1">
      <w:start w:val="1"/>
      <w:numFmt w:val="bullet"/>
      <w:lvlText w:val=""/>
      <w:lvlJc w:val="left"/>
      <w:pPr>
        <w:tabs>
          <w:tab w:val="num" w:pos="5040"/>
        </w:tabs>
        <w:ind w:left="5040" w:hanging="360"/>
      </w:pPr>
      <w:rPr>
        <w:rFonts w:ascii="Symbol" w:hAnsi="Symbol" w:hint="default"/>
      </w:rPr>
    </w:lvl>
    <w:lvl w:ilvl="7" w:tplc="E344524E" w:tentative="1">
      <w:start w:val="1"/>
      <w:numFmt w:val="bullet"/>
      <w:lvlText w:val=""/>
      <w:lvlJc w:val="left"/>
      <w:pPr>
        <w:tabs>
          <w:tab w:val="num" w:pos="5760"/>
        </w:tabs>
        <w:ind w:left="5760" w:hanging="360"/>
      </w:pPr>
      <w:rPr>
        <w:rFonts w:ascii="Symbol" w:hAnsi="Symbol" w:hint="default"/>
      </w:rPr>
    </w:lvl>
    <w:lvl w:ilvl="8" w:tplc="D9EA69CA"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47D869B8"/>
    <w:multiLevelType w:val="hybridMultilevel"/>
    <w:tmpl w:val="E9A28FE6"/>
    <w:lvl w:ilvl="0" w:tplc="FE56C4E2">
      <w:start w:val="1"/>
      <w:numFmt w:val="bullet"/>
      <w:lvlText w:val=""/>
      <w:lvlJc w:val="left"/>
      <w:pPr>
        <w:tabs>
          <w:tab w:val="num" w:pos="720"/>
        </w:tabs>
        <w:ind w:left="720" w:hanging="360"/>
      </w:pPr>
      <w:rPr>
        <w:rFonts w:ascii="Symbol" w:hAnsi="Symbol" w:hint="default"/>
      </w:rPr>
    </w:lvl>
    <w:lvl w:ilvl="1" w:tplc="A1DE2E30" w:tentative="1">
      <w:start w:val="1"/>
      <w:numFmt w:val="bullet"/>
      <w:lvlText w:val=""/>
      <w:lvlJc w:val="left"/>
      <w:pPr>
        <w:tabs>
          <w:tab w:val="num" w:pos="1440"/>
        </w:tabs>
        <w:ind w:left="1440" w:hanging="360"/>
      </w:pPr>
      <w:rPr>
        <w:rFonts w:ascii="Symbol" w:hAnsi="Symbol" w:hint="default"/>
      </w:rPr>
    </w:lvl>
    <w:lvl w:ilvl="2" w:tplc="74FE936E" w:tentative="1">
      <w:start w:val="1"/>
      <w:numFmt w:val="bullet"/>
      <w:lvlText w:val=""/>
      <w:lvlJc w:val="left"/>
      <w:pPr>
        <w:tabs>
          <w:tab w:val="num" w:pos="2160"/>
        </w:tabs>
        <w:ind w:left="2160" w:hanging="360"/>
      </w:pPr>
      <w:rPr>
        <w:rFonts w:ascii="Symbol" w:hAnsi="Symbol" w:hint="default"/>
      </w:rPr>
    </w:lvl>
    <w:lvl w:ilvl="3" w:tplc="4AC01884" w:tentative="1">
      <w:start w:val="1"/>
      <w:numFmt w:val="bullet"/>
      <w:lvlText w:val=""/>
      <w:lvlJc w:val="left"/>
      <w:pPr>
        <w:tabs>
          <w:tab w:val="num" w:pos="2880"/>
        </w:tabs>
        <w:ind w:left="2880" w:hanging="360"/>
      </w:pPr>
      <w:rPr>
        <w:rFonts w:ascii="Symbol" w:hAnsi="Symbol" w:hint="default"/>
      </w:rPr>
    </w:lvl>
    <w:lvl w:ilvl="4" w:tplc="D9900DE6" w:tentative="1">
      <w:start w:val="1"/>
      <w:numFmt w:val="bullet"/>
      <w:lvlText w:val=""/>
      <w:lvlJc w:val="left"/>
      <w:pPr>
        <w:tabs>
          <w:tab w:val="num" w:pos="3600"/>
        </w:tabs>
        <w:ind w:left="3600" w:hanging="360"/>
      </w:pPr>
      <w:rPr>
        <w:rFonts w:ascii="Symbol" w:hAnsi="Symbol" w:hint="default"/>
      </w:rPr>
    </w:lvl>
    <w:lvl w:ilvl="5" w:tplc="9E8E4018" w:tentative="1">
      <w:start w:val="1"/>
      <w:numFmt w:val="bullet"/>
      <w:lvlText w:val=""/>
      <w:lvlJc w:val="left"/>
      <w:pPr>
        <w:tabs>
          <w:tab w:val="num" w:pos="4320"/>
        </w:tabs>
        <w:ind w:left="4320" w:hanging="360"/>
      </w:pPr>
      <w:rPr>
        <w:rFonts w:ascii="Symbol" w:hAnsi="Symbol" w:hint="default"/>
      </w:rPr>
    </w:lvl>
    <w:lvl w:ilvl="6" w:tplc="5E6CA810" w:tentative="1">
      <w:start w:val="1"/>
      <w:numFmt w:val="bullet"/>
      <w:lvlText w:val=""/>
      <w:lvlJc w:val="left"/>
      <w:pPr>
        <w:tabs>
          <w:tab w:val="num" w:pos="5040"/>
        </w:tabs>
        <w:ind w:left="5040" w:hanging="360"/>
      </w:pPr>
      <w:rPr>
        <w:rFonts w:ascii="Symbol" w:hAnsi="Symbol" w:hint="default"/>
      </w:rPr>
    </w:lvl>
    <w:lvl w:ilvl="7" w:tplc="1AD84610" w:tentative="1">
      <w:start w:val="1"/>
      <w:numFmt w:val="bullet"/>
      <w:lvlText w:val=""/>
      <w:lvlJc w:val="left"/>
      <w:pPr>
        <w:tabs>
          <w:tab w:val="num" w:pos="5760"/>
        </w:tabs>
        <w:ind w:left="5760" w:hanging="360"/>
      </w:pPr>
      <w:rPr>
        <w:rFonts w:ascii="Symbol" w:hAnsi="Symbol" w:hint="default"/>
      </w:rPr>
    </w:lvl>
    <w:lvl w:ilvl="8" w:tplc="4BB85BD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57C616FA"/>
    <w:multiLevelType w:val="hybridMultilevel"/>
    <w:tmpl w:val="1794D0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BC522F7"/>
    <w:multiLevelType w:val="hybridMultilevel"/>
    <w:tmpl w:val="C9F2FCB0"/>
    <w:lvl w:ilvl="0" w:tplc="9B1AC59E">
      <w:numFmt w:val="bullet"/>
      <w:lvlText w:val="-"/>
      <w:lvlJc w:val="left"/>
      <w:pPr>
        <w:ind w:left="420" w:hanging="360"/>
      </w:pPr>
      <w:rPr>
        <w:rFonts w:ascii="Times New Roman" w:eastAsia="Lucida Sans Unicode" w:hAnsi="Times New Roman"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5" w15:restartNumberingAfterBreak="0">
    <w:nsid w:val="6C5F423C"/>
    <w:multiLevelType w:val="hybridMultilevel"/>
    <w:tmpl w:val="6F9C3720"/>
    <w:lvl w:ilvl="0" w:tplc="47FC21E0">
      <w:start w:val="1"/>
      <w:numFmt w:val="bullet"/>
      <w:lvlText w:val=""/>
      <w:lvlJc w:val="left"/>
      <w:pPr>
        <w:tabs>
          <w:tab w:val="num" w:pos="720"/>
        </w:tabs>
        <w:ind w:left="720" w:hanging="360"/>
      </w:pPr>
      <w:rPr>
        <w:rFonts w:ascii="Symbol" w:hAnsi="Symbol" w:hint="default"/>
      </w:rPr>
    </w:lvl>
    <w:lvl w:ilvl="1" w:tplc="EB0A8D0A" w:tentative="1">
      <w:start w:val="1"/>
      <w:numFmt w:val="bullet"/>
      <w:lvlText w:val=""/>
      <w:lvlJc w:val="left"/>
      <w:pPr>
        <w:tabs>
          <w:tab w:val="num" w:pos="1440"/>
        </w:tabs>
        <w:ind w:left="1440" w:hanging="360"/>
      </w:pPr>
      <w:rPr>
        <w:rFonts w:ascii="Symbol" w:hAnsi="Symbol" w:hint="default"/>
      </w:rPr>
    </w:lvl>
    <w:lvl w:ilvl="2" w:tplc="201C43BE" w:tentative="1">
      <w:start w:val="1"/>
      <w:numFmt w:val="bullet"/>
      <w:lvlText w:val=""/>
      <w:lvlJc w:val="left"/>
      <w:pPr>
        <w:tabs>
          <w:tab w:val="num" w:pos="2160"/>
        </w:tabs>
        <w:ind w:left="2160" w:hanging="360"/>
      </w:pPr>
      <w:rPr>
        <w:rFonts w:ascii="Symbol" w:hAnsi="Symbol" w:hint="default"/>
      </w:rPr>
    </w:lvl>
    <w:lvl w:ilvl="3" w:tplc="51A830FA" w:tentative="1">
      <w:start w:val="1"/>
      <w:numFmt w:val="bullet"/>
      <w:lvlText w:val=""/>
      <w:lvlJc w:val="left"/>
      <w:pPr>
        <w:tabs>
          <w:tab w:val="num" w:pos="2880"/>
        </w:tabs>
        <w:ind w:left="2880" w:hanging="360"/>
      </w:pPr>
      <w:rPr>
        <w:rFonts w:ascii="Symbol" w:hAnsi="Symbol" w:hint="default"/>
      </w:rPr>
    </w:lvl>
    <w:lvl w:ilvl="4" w:tplc="30FCBDEC" w:tentative="1">
      <w:start w:val="1"/>
      <w:numFmt w:val="bullet"/>
      <w:lvlText w:val=""/>
      <w:lvlJc w:val="left"/>
      <w:pPr>
        <w:tabs>
          <w:tab w:val="num" w:pos="3600"/>
        </w:tabs>
        <w:ind w:left="3600" w:hanging="360"/>
      </w:pPr>
      <w:rPr>
        <w:rFonts w:ascii="Symbol" w:hAnsi="Symbol" w:hint="default"/>
      </w:rPr>
    </w:lvl>
    <w:lvl w:ilvl="5" w:tplc="7EE46F12" w:tentative="1">
      <w:start w:val="1"/>
      <w:numFmt w:val="bullet"/>
      <w:lvlText w:val=""/>
      <w:lvlJc w:val="left"/>
      <w:pPr>
        <w:tabs>
          <w:tab w:val="num" w:pos="4320"/>
        </w:tabs>
        <w:ind w:left="4320" w:hanging="360"/>
      </w:pPr>
      <w:rPr>
        <w:rFonts w:ascii="Symbol" w:hAnsi="Symbol" w:hint="default"/>
      </w:rPr>
    </w:lvl>
    <w:lvl w:ilvl="6" w:tplc="847C0C82" w:tentative="1">
      <w:start w:val="1"/>
      <w:numFmt w:val="bullet"/>
      <w:lvlText w:val=""/>
      <w:lvlJc w:val="left"/>
      <w:pPr>
        <w:tabs>
          <w:tab w:val="num" w:pos="5040"/>
        </w:tabs>
        <w:ind w:left="5040" w:hanging="360"/>
      </w:pPr>
      <w:rPr>
        <w:rFonts w:ascii="Symbol" w:hAnsi="Symbol" w:hint="default"/>
      </w:rPr>
    </w:lvl>
    <w:lvl w:ilvl="7" w:tplc="426E0B02" w:tentative="1">
      <w:start w:val="1"/>
      <w:numFmt w:val="bullet"/>
      <w:lvlText w:val=""/>
      <w:lvlJc w:val="left"/>
      <w:pPr>
        <w:tabs>
          <w:tab w:val="num" w:pos="5760"/>
        </w:tabs>
        <w:ind w:left="5760" w:hanging="360"/>
      </w:pPr>
      <w:rPr>
        <w:rFonts w:ascii="Symbol" w:hAnsi="Symbol" w:hint="default"/>
      </w:rPr>
    </w:lvl>
    <w:lvl w:ilvl="8" w:tplc="B2AE35E2"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6F28107A"/>
    <w:multiLevelType w:val="hybridMultilevel"/>
    <w:tmpl w:val="222E90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7F83200"/>
    <w:multiLevelType w:val="hybridMultilevel"/>
    <w:tmpl w:val="AA32BA5A"/>
    <w:lvl w:ilvl="0" w:tplc="C6A07F82">
      <w:start w:val="1"/>
      <w:numFmt w:val="bullet"/>
      <w:lvlText w:val=""/>
      <w:lvlJc w:val="left"/>
      <w:pPr>
        <w:tabs>
          <w:tab w:val="num" w:pos="720"/>
        </w:tabs>
        <w:ind w:left="720" w:hanging="360"/>
      </w:pPr>
      <w:rPr>
        <w:rFonts w:ascii="Symbol" w:hAnsi="Symbol" w:hint="default"/>
      </w:rPr>
    </w:lvl>
    <w:lvl w:ilvl="1" w:tplc="012688DE" w:tentative="1">
      <w:start w:val="1"/>
      <w:numFmt w:val="bullet"/>
      <w:lvlText w:val=""/>
      <w:lvlJc w:val="left"/>
      <w:pPr>
        <w:tabs>
          <w:tab w:val="num" w:pos="1440"/>
        </w:tabs>
        <w:ind w:left="1440" w:hanging="360"/>
      </w:pPr>
      <w:rPr>
        <w:rFonts w:ascii="Symbol" w:hAnsi="Symbol" w:hint="default"/>
      </w:rPr>
    </w:lvl>
    <w:lvl w:ilvl="2" w:tplc="0CDCA56E" w:tentative="1">
      <w:start w:val="1"/>
      <w:numFmt w:val="bullet"/>
      <w:lvlText w:val=""/>
      <w:lvlJc w:val="left"/>
      <w:pPr>
        <w:tabs>
          <w:tab w:val="num" w:pos="2160"/>
        </w:tabs>
        <w:ind w:left="2160" w:hanging="360"/>
      </w:pPr>
      <w:rPr>
        <w:rFonts w:ascii="Symbol" w:hAnsi="Symbol" w:hint="default"/>
      </w:rPr>
    </w:lvl>
    <w:lvl w:ilvl="3" w:tplc="FD4CF8F4" w:tentative="1">
      <w:start w:val="1"/>
      <w:numFmt w:val="bullet"/>
      <w:lvlText w:val=""/>
      <w:lvlJc w:val="left"/>
      <w:pPr>
        <w:tabs>
          <w:tab w:val="num" w:pos="2880"/>
        </w:tabs>
        <w:ind w:left="2880" w:hanging="360"/>
      </w:pPr>
      <w:rPr>
        <w:rFonts w:ascii="Symbol" w:hAnsi="Symbol" w:hint="default"/>
      </w:rPr>
    </w:lvl>
    <w:lvl w:ilvl="4" w:tplc="31C0E060" w:tentative="1">
      <w:start w:val="1"/>
      <w:numFmt w:val="bullet"/>
      <w:lvlText w:val=""/>
      <w:lvlJc w:val="left"/>
      <w:pPr>
        <w:tabs>
          <w:tab w:val="num" w:pos="3600"/>
        </w:tabs>
        <w:ind w:left="3600" w:hanging="360"/>
      </w:pPr>
      <w:rPr>
        <w:rFonts w:ascii="Symbol" w:hAnsi="Symbol" w:hint="default"/>
      </w:rPr>
    </w:lvl>
    <w:lvl w:ilvl="5" w:tplc="63203280" w:tentative="1">
      <w:start w:val="1"/>
      <w:numFmt w:val="bullet"/>
      <w:lvlText w:val=""/>
      <w:lvlJc w:val="left"/>
      <w:pPr>
        <w:tabs>
          <w:tab w:val="num" w:pos="4320"/>
        </w:tabs>
        <w:ind w:left="4320" w:hanging="360"/>
      </w:pPr>
      <w:rPr>
        <w:rFonts w:ascii="Symbol" w:hAnsi="Symbol" w:hint="default"/>
      </w:rPr>
    </w:lvl>
    <w:lvl w:ilvl="6" w:tplc="A8B6E72E" w:tentative="1">
      <w:start w:val="1"/>
      <w:numFmt w:val="bullet"/>
      <w:lvlText w:val=""/>
      <w:lvlJc w:val="left"/>
      <w:pPr>
        <w:tabs>
          <w:tab w:val="num" w:pos="5040"/>
        </w:tabs>
        <w:ind w:left="5040" w:hanging="360"/>
      </w:pPr>
      <w:rPr>
        <w:rFonts w:ascii="Symbol" w:hAnsi="Symbol" w:hint="default"/>
      </w:rPr>
    </w:lvl>
    <w:lvl w:ilvl="7" w:tplc="8AEE5D84" w:tentative="1">
      <w:start w:val="1"/>
      <w:numFmt w:val="bullet"/>
      <w:lvlText w:val=""/>
      <w:lvlJc w:val="left"/>
      <w:pPr>
        <w:tabs>
          <w:tab w:val="num" w:pos="5760"/>
        </w:tabs>
        <w:ind w:left="5760" w:hanging="360"/>
      </w:pPr>
      <w:rPr>
        <w:rFonts w:ascii="Symbol" w:hAnsi="Symbol" w:hint="default"/>
      </w:rPr>
    </w:lvl>
    <w:lvl w:ilvl="8" w:tplc="FD5443E0" w:tentative="1">
      <w:start w:val="1"/>
      <w:numFmt w:val="bullet"/>
      <w:lvlText w:val=""/>
      <w:lvlJc w:val="left"/>
      <w:pPr>
        <w:tabs>
          <w:tab w:val="num" w:pos="6480"/>
        </w:tabs>
        <w:ind w:left="6480" w:hanging="360"/>
      </w:pPr>
      <w:rPr>
        <w:rFonts w:ascii="Symbol" w:hAnsi="Symbol" w:hint="default"/>
      </w:rPr>
    </w:lvl>
  </w:abstractNum>
  <w:num w:numId="1" w16cid:durableId="1554850194">
    <w:abstractNumId w:val="3"/>
  </w:num>
  <w:num w:numId="2" w16cid:durableId="109979813">
    <w:abstractNumId w:val="6"/>
  </w:num>
  <w:num w:numId="3" w16cid:durableId="471291214">
    <w:abstractNumId w:val="4"/>
  </w:num>
  <w:num w:numId="4" w16cid:durableId="930167556">
    <w:abstractNumId w:val="7"/>
  </w:num>
  <w:num w:numId="5" w16cid:durableId="2025935546">
    <w:abstractNumId w:val="1"/>
  </w:num>
  <w:num w:numId="6" w16cid:durableId="1291739971">
    <w:abstractNumId w:val="0"/>
  </w:num>
  <w:num w:numId="7" w16cid:durableId="1336761351">
    <w:abstractNumId w:val="5"/>
  </w:num>
  <w:num w:numId="8" w16cid:durableId="13186527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298"/>
    <w:rsid w:val="00004451"/>
    <w:rsid w:val="00016380"/>
    <w:rsid w:val="0015469E"/>
    <w:rsid w:val="001734E5"/>
    <w:rsid w:val="00176DC0"/>
    <w:rsid w:val="00184C56"/>
    <w:rsid w:val="001A025C"/>
    <w:rsid w:val="001C4376"/>
    <w:rsid w:val="001E3D34"/>
    <w:rsid w:val="001E6494"/>
    <w:rsid w:val="001F7B99"/>
    <w:rsid w:val="00316D31"/>
    <w:rsid w:val="00340AD2"/>
    <w:rsid w:val="003432A1"/>
    <w:rsid w:val="003916DB"/>
    <w:rsid w:val="003C107F"/>
    <w:rsid w:val="003E277A"/>
    <w:rsid w:val="00424CD3"/>
    <w:rsid w:val="00432CBF"/>
    <w:rsid w:val="00450C69"/>
    <w:rsid w:val="004727C4"/>
    <w:rsid w:val="0048750C"/>
    <w:rsid w:val="004A7790"/>
    <w:rsid w:val="004B2A87"/>
    <w:rsid w:val="004D6EF2"/>
    <w:rsid w:val="004E5A36"/>
    <w:rsid w:val="004E7A39"/>
    <w:rsid w:val="004F21D6"/>
    <w:rsid w:val="00520418"/>
    <w:rsid w:val="00520485"/>
    <w:rsid w:val="00526DC7"/>
    <w:rsid w:val="005C1348"/>
    <w:rsid w:val="0069402D"/>
    <w:rsid w:val="00695ACD"/>
    <w:rsid w:val="006C03D7"/>
    <w:rsid w:val="006C408E"/>
    <w:rsid w:val="006D4D31"/>
    <w:rsid w:val="007C4420"/>
    <w:rsid w:val="007F08A0"/>
    <w:rsid w:val="00805B6E"/>
    <w:rsid w:val="00856739"/>
    <w:rsid w:val="008750E8"/>
    <w:rsid w:val="00897971"/>
    <w:rsid w:val="008A3F72"/>
    <w:rsid w:val="00912151"/>
    <w:rsid w:val="009128CE"/>
    <w:rsid w:val="00963144"/>
    <w:rsid w:val="009B36AD"/>
    <w:rsid w:val="009B6708"/>
    <w:rsid w:val="00A017AE"/>
    <w:rsid w:val="00A07C47"/>
    <w:rsid w:val="00AC3FE4"/>
    <w:rsid w:val="00AF17D4"/>
    <w:rsid w:val="00B03298"/>
    <w:rsid w:val="00B0543E"/>
    <w:rsid w:val="00B10AD6"/>
    <w:rsid w:val="00B42DAA"/>
    <w:rsid w:val="00B60571"/>
    <w:rsid w:val="00B71F08"/>
    <w:rsid w:val="00C155BC"/>
    <w:rsid w:val="00C845A0"/>
    <w:rsid w:val="00CC16AA"/>
    <w:rsid w:val="00D11D9E"/>
    <w:rsid w:val="00D405B5"/>
    <w:rsid w:val="00D57F8D"/>
    <w:rsid w:val="00D8045D"/>
    <w:rsid w:val="00DC185E"/>
    <w:rsid w:val="00DC757A"/>
    <w:rsid w:val="00E569F2"/>
    <w:rsid w:val="00EB1E2C"/>
    <w:rsid w:val="00EF4210"/>
    <w:rsid w:val="00F21E26"/>
    <w:rsid w:val="00F47BE1"/>
    <w:rsid w:val="00F734B7"/>
    <w:rsid w:val="00F80559"/>
    <w:rsid w:val="00FE6449"/>
    <w:rsid w:val="00FE79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259D3"/>
  <w15:docId w15:val="{A1EB5C92-3548-4A28-97AF-5FCFDB2E6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0E8"/>
    <w:pPr>
      <w:widowControl w:val="0"/>
      <w:suppressAutoHyphens/>
    </w:pPr>
    <w:rPr>
      <w:rFonts w:ascii="Times New Roman" w:eastAsia="Lucida Sans Unicode" w:hAnsi="Times New Roman"/>
      <w:kern w:val="1"/>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ous-titre">
    <w:name w:val="Subtitle"/>
    <w:basedOn w:val="Normal"/>
    <w:link w:val="Sous-titreCar"/>
    <w:qFormat/>
    <w:rsid w:val="003C107F"/>
    <w:pPr>
      <w:widowControl/>
      <w:suppressAutoHyphens w:val="0"/>
      <w:spacing w:line="360" w:lineRule="atLeast"/>
      <w:jc w:val="center"/>
    </w:pPr>
    <w:rPr>
      <w:rFonts w:ascii="Times" w:eastAsia="Times New Roman" w:hAnsi="Times"/>
      <w:b/>
      <w:kern w:val="0"/>
      <w:sz w:val="20"/>
      <w:szCs w:val="20"/>
      <w:lang w:eastAsia="fr-FR"/>
    </w:rPr>
  </w:style>
  <w:style w:type="character" w:customStyle="1" w:styleId="Sous-titreCar">
    <w:name w:val="Sous-titre Car"/>
    <w:link w:val="Sous-titre"/>
    <w:rsid w:val="003C107F"/>
    <w:rPr>
      <w:rFonts w:ascii="Times" w:eastAsia="Times New Roman" w:hAnsi="Times"/>
      <w:b/>
      <w:lang w:eastAsia="fr-FR"/>
    </w:rPr>
  </w:style>
  <w:style w:type="paragraph" w:styleId="En-tte">
    <w:name w:val="header"/>
    <w:basedOn w:val="Normal"/>
    <w:link w:val="En-tteCar"/>
    <w:rsid w:val="00B03298"/>
    <w:pPr>
      <w:suppressLineNumbers/>
      <w:tabs>
        <w:tab w:val="center" w:pos="5386"/>
        <w:tab w:val="right" w:pos="10772"/>
      </w:tabs>
    </w:pPr>
  </w:style>
  <w:style w:type="character" w:customStyle="1" w:styleId="En-tteCar">
    <w:name w:val="En-tête Car"/>
    <w:basedOn w:val="Policepardfaut"/>
    <w:link w:val="En-tte"/>
    <w:rsid w:val="00B03298"/>
    <w:rPr>
      <w:rFonts w:ascii="Times New Roman" w:eastAsia="Lucida Sans Unicode" w:hAnsi="Times New Roman"/>
      <w:kern w:val="1"/>
      <w:sz w:val="24"/>
      <w:szCs w:val="24"/>
      <w:lang w:eastAsia="ar-SA"/>
    </w:rPr>
  </w:style>
  <w:style w:type="character" w:styleId="Appelnotedebasdep">
    <w:name w:val="footnote reference"/>
    <w:basedOn w:val="Policepardfaut"/>
    <w:uiPriority w:val="99"/>
    <w:rsid w:val="00B03298"/>
    <w:rPr>
      <w:vertAlign w:val="superscript"/>
    </w:rPr>
  </w:style>
  <w:style w:type="paragraph" w:styleId="Notedebasdepage">
    <w:name w:val="footnote text"/>
    <w:basedOn w:val="Normal"/>
    <w:link w:val="NotedebasdepageCar"/>
    <w:uiPriority w:val="99"/>
    <w:rsid w:val="00B03298"/>
    <w:pPr>
      <w:widowControl/>
      <w:suppressAutoHyphens w:val="0"/>
    </w:pPr>
    <w:rPr>
      <w:rFonts w:eastAsia="Times New Roman"/>
      <w:color w:val="000000"/>
      <w:kern w:val="0"/>
      <w:sz w:val="20"/>
      <w:szCs w:val="20"/>
      <w:lang w:val="en-US" w:eastAsia="fr-FR"/>
    </w:rPr>
  </w:style>
  <w:style w:type="character" w:customStyle="1" w:styleId="NotedebasdepageCar">
    <w:name w:val="Note de bas de page Car"/>
    <w:basedOn w:val="Policepardfaut"/>
    <w:link w:val="Notedebasdepage"/>
    <w:uiPriority w:val="99"/>
    <w:qFormat/>
    <w:rsid w:val="00B03298"/>
    <w:rPr>
      <w:rFonts w:ascii="Times New Roman" w:eastAsia="Times New Roman" w:hAnsi="Times New Roman"/>
      <w:color w:val="000000"/>
      <w:lang w:val="en-US" w:eastAsia="fr-FR"/>
    </w:rPr>
  </w:style>
  <w:style w:type="paragraph" w:customStyle="1" w:styleId="Texteprformat">
    <w:name w:val="Texte préformaté"/>
    <w:basedOn w:val="Normal"/>
    <w:rsid w:val="00520418"/>
    <w:rPr>
      <w:rFonts w:ascii="DejaVu Sans Mono" w:eastAsia="DejaVu Sans Mono" w:hAnsi="DejaVu Sans Mono" w:cs="DejaVu Sans Mono"/>
      <w:kern w:val="0"/>
      <w:sz w:val="20"/>
      <w:szCs w:val="20"/>
      <w:lang w:eastAsia="en-US"/>
    </w:rPr>
  </w:style>
  <w:style w:type="paragraph" w:customStyle="1" w:styleId="doctorat">
    <w:name w:val="doctorat"/>
    <w:basedOn w:val="Normal"/>
    <w:autoRedefine/>
    <w:rsid w:val="009B6708"/>
    <w:pPr>
      <w:widowControl/>
      <w:suppressAutoHyphens w:val="0"/>
      <w:jc w:val="both"/>
    </w:pPr>
    <w:rPr>
      <w:rFonts w:eastAsia="Times New Roman"/>
      <w:iCs/>
      <w:kern w:val="0"/>
      <w:sz w:val="22"/>
      <w:szCs w:val="22"/>
      <w:lang w:eastAsia="fr-FR"/>
    </w:rPr>
  </w:style>
  <w:style w:type="paragraph" w:styleId="Textedebulles">
    <w:name w:val="Balloon Text"/>
    <w:basedOn w:val="Normal"/>
    <w:link w:val="TextedebullesCar"/>
    <w:uiPriority w:val="99"/>
    <w:semiHidden/>
    <w:unhideWhenUsed/>
    <w:rsid w:val="00963144"/>
    <w:rPr>
      <w:rFonts w:ascii="Tahoma" w:hAnsi="Tahoma" w:cs="Tahoma"/>
      <w:sz w:val="16"/>
      <w:szCs w:val="16"/>
    </w:rPr>
  </w:style>
  <w:style w:type="character" w:customStyle="1" w:styleId="TextedebullesCar">
    <w:name w:val="Texte de bulles Car"/>
    <w:basedOn w:val="Policepardfaut"/>
    <w:link w:val="Textedebulles"/>
    <w:uiPriority w:val="99"/>
    <w:semiHidden/>
    <w:rsid w:val="00963144"/>
    <w:rPr>
      <w:rFonts w:ascii="Tahoma" w:eastAsia="Lucida Sans Unicode" w:hAnsi="Tahoma" w:cs="Tahoma"/>
      <w:kern w:val="1"/>
      <w:sz w:val="16"/>
      <w:szCs w:val="16"/>
      <w:lang w:eastAsia="ar-SA"/>
    </w:rPr>
  </w:style>
  <w:style w:type="paragraph" w:customStyle="1" w:styleId="Standard">
    <w:name w:val="Standard"/>
    <w:rsid w:val="001E3D34"/>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Titre">
    <w:name w:val="Title"/>
    <w:basedOn w:val="Normal"/>
    <w:link w:val="TitreCar"/>
    <w:qFormat/>
    <w:rsid w:val="00F47BE1"/>
    <w:pPr>
      <w:widowControl/>
      <w:suppressAutoHyphens w:val="0"/>
      <w:jc w:val="center"/>
    </w:pPr>
    <w:rPr>
      <w:rFonts w:ascii="Times" w:eastAsia="Times New Roman" w:hAnsi="Times"/>
      <w:b/>
      <w:bCs/>
      <w:kern w:val="0"/>
      <w:szCs w:val="20"/>
      <w:lang w:eastAsia="fr-FR"/>
    </w:rPr>
  </w:style>
  <w:style w:type="character" w:customStyle="1" w:styleId="TitreCar">
    <w:name w:val="Titre Car"/>
    <w:basedOn w:val="Policepardfaut"/>
    <w:link w:val="Titre"/>
    <w:rsid w:val="00F47BE1"/>
    <w:rPr>
      <w:rFonts w:ascii="Times" w:eastAsia="Times New Roman" w:hAnsi="Times"/>
      <w:b/>
      <w:bCs/>
      <w:sz w:val="24"/>
      <w:lang w:eastAsia="fr-FR"/>
    </w:rPr>
  </w:style>
  <w:style w:type="paragraph" w:styleId="Paragraphedeliste">
    <w:name w:val="List Paragraph"/>
    <w:basedOn w:val="Normal"/>
    <w:uiPriority w:val="34"/>
    <w:qFormat/>
    <w:rsid w:val="00897971"/>
    <w:pPr>
      <w:ind w:left="720"/>
      <w:contextualSpacing/>
    </w:pPr>
  </w:style>
  <w:style w:type="paragraph" w:styleId="NormalWeb">
    <w:name w:val="Normal (Web)"/>
    <w:basedOn w:val="Normal"/>
    <w:uiPriority w:val="99"/>
    <w:rsid w:val="00805B6E"/>
    <w:pPr>
      <w:widowControl/>
      <w:suppressAutoHyphens w:val="0"/>
      <w:spacing w:before="100" w:beforeAutospacing="1" w:after="100" w:afterAutospacing="1"/>
    </w:pPr>
    <w:rPr>
      <w:rFonts w:eastAsia="Times New Roman"/>
      <w:kern w:val="0"/>
      <w:lang w:eastAsia="fr-FR"/>
    </w:rPr>
  </w:style>
  <w:style w:type="character" w:styleId="Lienhypertexte">
    <w:name w:val="Hyperlink"/>
    <w:basedOn w:val="Policepardfaut"/>
    <w:uiPriority w:val="99"/>
    <w:unhideWhenUsed/>
    <w:rsid w:val="00520485"/>
    <w:rPr>
      <w:color w:val="0000FF" w:themeColor="hyperlink"/>
      <w:u w:val="single"/>
    </w:rPr>
  </w:style>
  <w:style w:type="character" w:styleId="Mentionnonrsolue">
    <w:name w:val="Unresolved Mention"/>
    <w:basedOn w:val="Policepardfaut"/>
    <w:uiPriority w:val="99"/>
    <w:semiHidden/>
    <w:unhideWhenUsed/>
    <w:rsid w:val="00520485"/>
    <w:rPr>
      <w:color w:val="605E5C"/>
      <w:shd w:val="clear" w:color="auto" w:fill="E1DFDD"/>
    </w:rPr>
  </w:style>
  <w:style w:type="paragraph" w:customStyle="1" w:styleId="texte">
    <w:name w:val="texte"/>
    <w:basedOn w:val="Normal"/>
    <w:rsid w:val="00EF4210"/>
    <w:pPr>
      <w:widowControl/>
      <w:suppressAutoHyphens w:val="0"/>
      <w:spacing w:before="100" w:beforeAutospacing="1" w:after="100" w:afterAutospacing="1"/>
    </w:pPr>
    <w:rPr>
      <w:rFonts w:eastAsia="Times New Roman"/>
      <w:kern w:val="0"/>
      <w:lang w:eastAsia="fr-FR"/>
    </w:rPr>
  </w:style>
  <w:style w:type="character" w:customStyle="1" w:styleId="ital">
    <w:name w:val="ital"/>
    <w:basedOn w:val="Policepardfaut"/>
    <w:rsid w:val="00EF42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296934">
      <w:bodyDiv w:val="1"/>
      <w:marLeft w:val="0"/>
      <w:marRight w:val="0"/>
      <w:marTop w:val="0"/>
      <w:marBottom w:val="0"/>
      <w:divBdr>
        <w:top w:val="none" w:sz="0" w:space="0" w:color="auto"/>
        <w:left w:val="none" w:sz="0" w:space="0" w:color="auto"/>
        <w:bottom w:val="none" w:sz="0" w:space="0" w:color="auto"/>
        <w:right w:val="none" w:sz="0" w:space="0" w:color="auto"/>
      </w:divBdr>
      <w:divsChild>
        <w:div w:id="398328660">
          <w:marLeft w:val="418"/>
          <w:marRight w:val="0"/>
          <w:marTop w:val="160"/>
          <w:marBottom w:val="120"/>
          <w:divBdr>
            <w:top w:val="none" w:sz="0" w:space="0" w:color="auto"/>
            <w:left w:val="none" w:sz="0" w:space="0" w:color="auto"/>
            <w:bottom w:val="none" w:sz="0" w:space="0" w:color="auto"/>
            <w:right w:val="none" w:sz="0" w:space="0" w:color="auto"/>
          </w:divBdr>
        </w:div>
        <w:div w:id="398097093">
          <w:marLeft w:val="418"/>
          <w:marRight w:val="0"/>
          <w:marTop w:val="160"/>
          <w:marBottom w:val="120"/>
          <w:divBdr>
            <w:top w:val="none" w:sz="0" w:space="0" w:color="auto"/>
            <w:left w:val="none" w:sz="0" w:space="0" w:color="auto"/>
            <w:bottom w:val="none" w:sz="0" w:space="0" w:color="auto"/>
            <w:right w:val="none" w:sz="0" w:space="0" w:color="auto"/>
          </w:divBdr>
        </w:div>
        <w:div w:id="1062293639">
          <w:marLeft w:val="418"/>
          <w:marRight w:val="0"/>
          <w:marTop w:val="160"/>
          <w:marBottom w:val="120"/>
          <w:divBdr>
            <w:top w:val="none" w:sz="0" w:space="0" w:color="auto"/>
            <w:left w:val="none" w:sz="0" w:space="0" w:color="auto"/>
            <w:bottom w:val="none" w:sz="0" w:space="0" w:color="auto"/>
            <w:right w:val="none" w:sz="0" w:space="0" w:color="auto"/>
          </w:divBdr>
        </w:div>
        <w:div w:id="1944873950">
          <w:marLeft w:val="418"/>
          <w:marRight w:val="0"/>
          <w:marTop w:val="160"/>
          <w:marBottom w:val="120"/>
          <w:divBdr>
            <w:top w:val="none" w:sz="0" w:space="0" w:color="auto"/>
            <w:left w:val="none" w:sz="0" w:space="0" w:color="auto"/>
            <w:bottom w:val="none" w:sz="0" w:space="0" w:color="auto"/>
            <w:right w:val="none" w:sz="0" w:space="0" w:color="auto"/>
          </w:divBdr>
        </w:div>
        <w:div w:id="1477725260">
          <w:marLeft w:val="418"/>
          <w:marRight w:val="0"/>
          <w:marTop w:val="160"/>
          <w:marBottom w:val="120"/>
          <w:divBdr>
            <w:top w:val="none" w:sz="0" w:space="0" w:color="auto"/>
            <w:left w:val="none" w:sz="0" w:space="0" w:color="auto"/>
            <w:bottom w:val="none" w:sz="0" w:space="0" w:color="auto"/>
            <w:right w:val="none" w:sz="0" w:space="0" w:color="auto"/>
          </w:divBdr>
        </w:div>
      </w:divsChild>
    </w:div>
    <w:div w:id="736629719">
      <w:bodyDiv w:val="1"/>
      <w:marLeft w:val="0"/>
      <w:marRight w:val="0"/>
      <w:marTop w:val="0"/>
      <w:marBottom w:val="0"/>
      <w:divBdr>
        <w:top w:val="none" w:sz="0" w:space="0" w:color="auto"/>
        <w:left w:val="none" w:sz="0" w:space="0" w:color="auto"/>
        <w:bottom w:val="none" w:sz="0" w:space="0" w:color="auto"/>
        <w:right w:val="none" w:sz="0" w:space="0" w:color="auto"/>
      </w:divBdr>
    </w:div>
    <w:div w:id="125936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noel.luc@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1F4BB-E1F2-47F8-96AA-A9FDA02A5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5</Pages>
  <Words>2566</Words>
  <Characters>14114</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dc:creator>
  <cp:lastModifiedBy>Jean-Noël Luc</cp:lastModifiedBy>
  <cp:revision>13</cp:revision>
  <cp:lastPrinted>2012-12-03T22:23:00Z</cp:lastPrinted>
  <dcterms:created xsi:type="dcterms:W3CDTF">2024-03-09T13:56:00Z</dcterms:created>
  <dcterms:modified xsi:type="dcterms:W3CDTF">2024-03-09T19:05:00Z</dcterms:modified>
</cp:coreProperties>
</file>